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A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迅睿CMS_v4.6.3</w:t>
      </w:r>
    </w:p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  <w:bookmarkStart w:id="0" w:name="_GoBack"/>
      <w:bookmarkEnd w:id="0"/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 xml:space="preserve">迅睿CMS v4.6.3 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44FF57B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将</w:t>
      </w:r>
      <w:r>
        <w:rPr>
          <w:rFonts w:hint="eastAsia" w:ascii="微软雅黑" w:hAnsi="微软雅黑" w:eastAsia="微软雅黑"/>
        </w:rPr>
        <w:t>插件内所有文件完整覆盖至迅睿</w:t>
      </w:r>
      <w:r>
        <w:rPr>
          <w:rFonts w:hint="eastAsia" w:ascii="微软雅黑" w:hAnsi="微软雅黑" w:eastAsia="微软雅黑"/>
          <w:lang w:val="en-US" w:eastAsia="zh-CN"/>
        </w:rPr>
        <w:t>CMS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  <w:lang w:val="en-US" w:eastAsia="zh-CN"/>
        </w:rPr>
        <w:t>v</w:t>
      </w:r>
      <w:r>
        <w:rPr>
          <w:rFonts w:hint="eastAsia" w:ascii="微软雅黑" w:hAnsi="微软雅黑" w:eastAsia="微软雅黑"/>
        </w:rPr>
        <w:t>4.6.3 系统根目录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4D44DB2D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完成文件覆盖操作后，及时更新系统缓存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3F6CEED6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进入管理后台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系统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系统维护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短信设置</w:t>
      </w:r>
      <w:r>
        <w:rPr>
          <w:rFonts w:hint="eastAsia" w:ascii="微软雅黑" w:hAnsi="微软雅黑" w:eastAsia="微软雅黑"/>
          <w:lang w:eastAsia="zh-CN"/>
        </w:rPr>
        <w:t>，</w:t>
      </w:r>
      <w:r>
        <w:rPr>
          <w:rFonts w:hint="eastAsia" w:ascii="微软雅黑" w:hAnsi="微软雅黑" w:eastAsia="微软雅黑"/>
          <w:lang w:val="en-US" w:eastAsia="zh-CN"/>
        </w:rPr>
        <w:t>接口类型选择“互亿无线接口”，然后</w:t>
      </w:r>
      <w:r>
        <w:rPr>
          <w:rFonts w:hint="eastAsia" w:ascii="微软雅黑" w:hAnsi="微软雅黑" w:eastAsia="微软雅黑"/>
        </w:rPr>
        <w:t>填写互亿无线 APIID、互亿无线 APIKEY（获取方式详见下文）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3593A44B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4DDCA731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86170" cy="3446780"/>
            <wp:effectExtent l="0" t="0" r="5080" b="1270"/>
            <wp:docPr id="2" name="图片 2" descr="xunrui_v46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xunrui_v463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344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974D3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进入系统管理后台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设置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用户</w:t>
      </w:r>
      <w:r>
        <w:rPr>
          <w:rFonts w:hint="eastAsia" w:ascii="微软雅黑" w:hAnsi="微软雅黑" w:eastAsia="微软雅黑"/>
        </w:rPr>
        <w:t>设置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用户设置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注册设置，开启注册功能</w:t>
      </w:r>
      <w:r>
        <w:rPr>
          <w:rFonts w:hint="eastAsia" w:ascii="微软雅黑" w:hAnsi="微软雅黑" w:eastAsia="微软雅黑"/>
          <w:lang w:eastAsia="zh-CN"/>
        </w:rPr>
        <w:t>，</w:t>
      </w:r>
      <w:r>
        <w:rPr>
          <w:rFonts w:hint="eastAsia" w:ascii="微软雅黑" w:hAnsi="微软雅黑" w:eastAsia="微软雅黑"/>
          <w:lang w:val="en-US" w:eastAsia="zh-CN"/>
        </w:rPr>
        <w:t>注册字段需要勾选“手机号”，同时开启“注册验证码”和“注册短信验证”选项。</w:t>
      </w:r>
    </w:p>
    <w:p w14:paraId="1C61FFA5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84265" cy="5431790"/>
            <wp:effectExtent l="0" t="0" r="6985" b="16510"/>
            <wp:docPr id="3" name="图片 3" descr="xunrui_v46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xunrui_v463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4265" cy="543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"https://user.ihuyi.com/new/p.html?c=xunrui463"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https://user.ihuyi.com/new/p.html?c=xunrui463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"https://user.ihuyi.com/new/p.html?c=xunrui463"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https://user.ihuyi.com/new/p.html?c=xunrui463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377CA"/>
    <w:multiLevelType w:val="singleLevel"/>
    <w:tmpl w:val="006377C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0D5942A5"/>
    <w:rsid w:val="11E03800"/>
    <w:rsid w:val="1A0D566F"/>
    <w:rsid w:val="1CF35F7A"/>
    <w:rsid w:val="319E3B07"/>
    <w:rsid w:val="348C6893"/>
    <w:rsid w:val="41BF6718"/>
    <w:rsid w:val="47FA6B66"/>
    <w:rsid w:val="5737087F"/>
    <w:rsid w:val="62F61313"/>
    <w:rsid w:val="63745B72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477</Words>
  <Characters>774</Characters>
  <Lines>22</Lines>
  <Paragraphs>6</Paragraphs>
  <TotalTime>19</TotalTime>
  <ScaleCrop>false</ScaleCrop>
  <LinksUpToDate>false</LinksUpToDate>
  <CharactersWithSpaces>778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2025-12-29T08:55:43Z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