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Lines="150" w:line="600" w:lineRule="atLeast"/>
        <w:jc w:val="center"/>
        <w:rPr>
          <w:rFonts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Eyoucms_V1.5.9</w:t>
      </w: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br w:type="textWrapping"/>
      </w: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>
      <w:pPr>
        <w:snapToGrid w:val="0"/>
        <w:spacing w:afterLines="50" w:line="400" w:lineRule="exact"/>
        <w:rPr>
          <w:rFonts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>
      <w:pPr>
        <w:snapToGrid w:val="0"/>
        <w:spacing w:afterLines="50" w:line="40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bookmarkStart w:id="0" w:name="_Hlk82701878"/>
      <w:r>
        <w:rPr>
          <w:rFonts w:hint="eastAsia" w:ascii="微软雅黑" w:hAnsi="微软雅黑" w:eastAsia="微软雅黑"/>
          <w:lang w:val="en-US" w:eastAsia="zh-CN"/>
        </w:rPr>
        <w:t>eyoucms</w:t>
      </w:r>
      <w:r>
        <w:rPr>
          <w:rFonts w:ascii="微软雅黑" w:hAnsi="微软雅黑" w:eastAsia="微软雅黑"/>
        </w:rPr>
        <w:t>系统V</w:t>
      </w:r>
      <w:bookmarkEnd w:id="0"/>
      <w:r>
        <w:rPr>
          <w:rFonts w:hint="eastAsia" w:ascii="微软雅黑" w:hAnsi="微软雅黑" w:eastAsia="微软雅黑"/>
          <w:lang w:val="en-US" w:eastAsia="zh-CN"/>
        </w:rPr>
        <w:t>1.5.9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>
      <w:pPr>
        <w:snapToGrid w:val="0"/>
        <w:spacing w:afterLines="50" w:line="400" w:lineRule="exact"/>
        <w:rPr>
          <w:rFonts w:ascii="微软雅黑" w:hAnsi="微软雅黑" w:eastAsia="微软雅黑"/>
          <w:b/>
          <w:bCs/>
          <w:sz w:val="28"/>
          <w:szCs w:val="32"/>
        </w:rPr>
      </w:pPr>
    </w:p>
    <w:p>
      <w:pPr>
        <w:snapToGrid w:val="0"/>
        <w:spacing w:afterLines="50" w:line="400" w:lineRule="exact"/>
        <w:rPr>
          <w:rFonts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>
      <w:pPr>
        <w:pStyle w:val="5"/>
        <w:widowControl/>
        <w:rPr>
          <w:rFonts w:ascii="微软雅黑" w:hAnsi="微软雅黑" w:eastAsia="微软雅黑"/>
          <w:b/>
          <w:bCs/>
          <w:sz w:val="21"/>
          <w:szCs w:val="22"/>
        </w:rPr>
      </w:pPr>
      <w:r>
        <w:rPr>
          <w:rFonts w:hint="eastAsia" w:ascii="微软雅黑" w:hAnsi="微软雅黑" w:eastAsia="微软雅黑"/>
          <w:b/>
          <w:bCs/>
          <w:sz w:val="21"/>
          <w:szCs w:val="22"/>
        </w:rPr>
        <w:t>一、短信插件安装</w:t>
      </w:r>
    </w:p>
    <w:p>
      <w:pPr>
        <w:pStyle w:val="5"/>
        <w:widowControl/>
        <w:rPr>
          <w:rFonts w:ascii="微软雅黑" w:hAnsi="微软雅黑" w:eastAsia="微软雅黑"/>
          <w:sz w:val="21"/>
          <w:szCs w:val="22"/>
        </w:rPr>
      </w:pPr>
      <w:r>
        <w:rPr>
          <w:rFonts w:hint="eastAsia" w:ascii="微软雅黑" w:hAnsi="微软雅黑" w:eastAsia="微软雅黑"/>
          <w:sz w:val="21"/>
          <w:szCs w:val="22"/>
        </w:rPr>
        <w:t>将</w:t>
      </w:r>
      <w:r>
        <w:rPr>
          <w:rFonts w:hint="eastAsia" w:ascii="微软雅黑" w:hAnsi="微软雅黑" w:eastAsia="微软雅黑"/>
          <w:lang w:val="en-US" w:eastAsia="zh-CN"/>
        </w:rPr>
        <w:t>eyoucms</w:t>
      </w:r>
      <w:r>
        <w:rPr>
          <w:rFonts w:ascii="微软雅黑" w:hAnsi="微软雅黑" w:eastAsia="微软雅黑"/>
        </w:rPr>
        <w:t>系统V</w:t>
      </w:r>
      <w:r>
        <w:rPr>
          <w:rFonts w:hint="eastAsia" w:ascii="微软雅黑" w:hAnsi="微软雅黑" w:eastAsia="微软雅黑"/>
          <w:lang w:val="en-US" w:eastAsia="zh-CN"/>
        </w:rPr>
        <w:t>1.5.9</w:t>
      </w:r>
      <w:r>
        <w:rPr>
          <w:rFonts w:hint="eastAsia" w:ascii="微软雅黑" w:hAnsi="微软雅黑" w:eastAsia="微软雅黑"/>
          <w:sz w:val="21"/>
          <w:szCs w:val="22"/>
        </w:rPr>
        <w:t>互亿无线短信插件包的文件夹，分别解压到</w:t>
      </w:r>
      <w:r>
        <w:rPr>
          <w:rFonts w:hint="eastAsia" w:ascii="微软雅黑" w:hAnsi="微软雅黑" w:eastAsia="微软雅黑"/>
          <w:lang w:val="en-US" w:eastAsia="zh-CN"/>
        </w:rPr>
        <w:t>eyoucms</w:t>
      </w:r>
      <w:r>
        <w:rPr>
          <w:rFonts w:ascii="微软雅黑" w:hAnsi="微软雅黑" w:eastAsia="微软雅黑"/>
        </w:rPr>
        <w:t>系统V</w:t>
      </w:r>
      <w:r>
        <w:rPr>
          <w:rFonts w:hint="eastAsia" w:ascii="微软雅黑" w:hAnsi="微软雅黑" w:eastAsia="微软雅黑"/>
          <w:lang w:val="en-US" w:eastAsia="zh-CN"/>
        </w:rPr>
        <w:t>1.5.9</w:t>
      </w:r>
      <w:r>
        <w:rPr>
          <w:rFonts w:hint="eastAsia" w:ascii="微软雅黑" w:hAnsi="微软雅黑" w:eastAsia="微软雅黑"/>
          <w:sz w:val="21"/>
          <w:szCs w:val="22"/>
        </w:rPr>
        <w:t>相应的</w:t>
      </w:r>
      <w:r>
        <w:rPr>
          <w:rFonts w:hint="eastAsia" w:ascii="微软雅黑" w:hAnsi="微软雅黑" w:eastAsia="微软雅黑"/>
          <w:sz w:val="21"/>
          <w:szCs w:val="22"/>
          <w:lang w:val="en-US" w:eastAsia="zh-CN"/>
        </w:rPr>
        <w:t>文件</w:t>
      </w:r>
      <w:r>
        <w:rPr>
          <w:rFonts w:hint="eastAsia" w:ascii="微软雅黑" w:hAnsi="微软雅黑" w:eastAsia="微软雅黑"/>
          <w:sz w:val="21"/>
          <w:szCs w:val="22"/>
        </w:rPr>
        <w:t>目录中。</w:t>
      </w:r>
    </w:p>
    <w:p>
      <w:pPr>
        <w:pStyle w:val="5"/>
        <w:widowControl/>
        <w:rPr>
          <w:rFonts w:ascii="微软雅黑" w:hAnsi="微软雅黑" w:eastAsia="微软雅黑"/>
          <w:sz w:val="21"/>
          <w:szCs w:val="22"/>
        </w:rPr>
      </w:pPr>
      <w:r>
        <w:rPr>
          <w:rFonts w:hint="eastAsia" w:ascii="微软雅黑" w:hAnsi="微软雅黑" w:eastAsia="微软雅黑"/>
          <w:b/>
          <w:bCs/>
          <w:sz w:val="21"/>
          <w:szCs w:val="22"/>
        </w:rPr>
        <w:t>二、短信发送设置</w:t>
      </w:r>
    </w:p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1、进入短信设置菜单：基本信息 -</w:t>
      </w:r>
      <w:r>
        <w:rPr>
          <w:rFonts w:ascii="微软雅黑" w:hAnsi="微软雅黑" w:eastAsia="微软雅黑"/>
        </w:rPr>
        <w:t xml:space="preserve">&gt; </w:t>
      </w:r>
      <w:r>
        <w:rPr>
          <w:rFonts w:hint="eastAsia" w:ascii="微软雅黑" w:hAnsi="微软雅黑" w:eastAsia="微软雅黑"/>
        </w:rPr>
        <w:t>接口配置 -</w:t>
      </w:r>
      <w:r>
        <w:rPr>
          <w:rFonts w:ascii="微软雅黑" w:hAnsi="微软雅黑" w:eastAsia="微软雅黑"/>
        </w:rPr>
        <w:t xml:space="preserve">&gt; </w:t>
      </w:r>
      <w:r>
        <w:rPr>
          <w:rFonts w:hint="eastAsia" w:ascii="微软雅黑" w:hAnsi="微软雅黑" w:eastAsia="微软雅黑"/>
        </w:rPr>
        <w:t>云短信，点击“设置”按钮；</w:t>
      </w:r>
    </w:p>
    <w:p>
      <w:pPr>
        <w:jc w:val="center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drawing>
          <wp:inline distT="0" distB="0" distL="114300" distR="114300">
            <wp:extent cx="5270500" cy="2472690"/>
            <wp:effectExtent l="0" t="0" r="6350" b="381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7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2、进入短信配置页面，在指定位置输入互亿无线的a</w:t>
      </w:r>
      <w:r>
        <w:rPr>
          <w:rFonts w:ascii="微软雅黑" w:hAnsi="微软雅黑" w:eastAsia="微软雅黑"/>
        </w:rPr>
        <w:t>piid</w:t>
      </w:r>
      <w:r>
        <w:rPr>
          <w:rFonts w:hint="eastAsia" w:ascii="微软雅黑" w:hAnsi="微软雅黑" w:eastAsia="微软雅黑"/>
        </w:rPr>
        <w:t>和a</w:t>
      </w:r>
      <w:r>
        <w:rPr>
          <w:rFonts w:ascii="微软雅黑" w:hAnsi="微软雅黑" w:eastAsia="微软雅黑"/>
        </w:rPr>
        <w:t>pikey</w:t>
      </w:r>
      <w:r>
        <w:rPr>
          <w:rFonts w:hint="eastAsia" w:ascii="微软雅黑" w:hAnsi="微软雅黑" w:eastAsia="微软雅黑"/>
        </w:rPr>
        <w:t>；</w:t>
      </w:r>
    </w:p>
    <w:p>
      <w:pPr>
        <w:jc w:val="center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drawing>
          <wp:inline distT="0" distB="0" distL="114300" distR="114300">
            <wp:extent cx="5261610" cy="2108835"/>
            <wp:effectExtent l="0" t="0" r="15240" b="5715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10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widowControl/>
        <w:rPr>
          <w:rFonts w:ascii="微软雅黑" w:hAnsi="微软雅黑" w:eastAsia="微软雅黑"/>
          <w:sz w:val="21"/>
          <w:szCs w:val="22"/>
        </w:rPr>
      </w:pPr>
      <w:r>
        <w:rPr>
          <w:rFonts w:hint="eastAsia" w:ascii="微软雅黑" w:hAnsi="微软雅黑" w:eastAsia="微软雅黑"/>
          <w:b/>
          <w:bCs/>
          <w:sz w:val="21"/>
          <w:szCs w:val="22"/>
        </w:rPr>
        <w:t>如何获取“互亿</w:t>
      </w:r>
      <w:r>
        <w:rPr>
          <w:rFonts w:hint="eastAsia" w:ascii="微软雅黑" w:hAnsi="微软雅黑" w:eastAsia="微软雅黑"/>
          <w:b/>
          <w:bCs/>
          <w:sz w:val="21"/>
          <w:szCs w:val="22"/>
          <w:lang w:val="en-US" w:eastAsia="zh-CN"/>
        </w:rPr>
        <w:t>无线</w:t>
      </w:r>
      <w:r>
        <w:rPr>
          <w:rFonts w:hint="eastAsia" w:ascii="微软雅黑" w:hAnsi="微软雅黑" w:eastAsia="微软雅黑"/>
          <w:b/>
          <w:bCs/>
          <w:sz w:val="21"/>
          <w:szCs w:val="22"/>
        </w:rPr>
        <w:t>APIID”、“互亿</w:t>
      </w:r>
      <w:r>
        <w:rPr>
          <w:rFonts w:hint="eastAsia" w:ascii="微软雅黑" w:hAnsi="微软雅黑" w:eastAsia="微软雅黑"/>
          <w:b/>
          <w:bCs/>
          <w:sz w:val="21"/>
          <w:szCs w:val="22"/>
          <w:lang w:val="en-US" w:eastAsia="zh-CN"/>
        </w:rPr>
        <w:t>无线</w:t>
      </w:r>
      <w:r>
        <w:rPr>
          <w:rFonts w:hint="eastAsia" w:ascii="微软雅黑" w:hAnsi="微软雅黑" w:eastAsia="微软雅黑"/>
          <w:b/>
          <w:bCs/>
          <w:sz w:val="21"/>
          <w:szCs w:val="22"/>
        </w:rPr>
        <w:t>APIKEY”？</w:t>
      </w:r>
    </w:p>
    <w:p>
      <w:pPr>
        <w:pStyle w:val="5"/>
        <w:widowControl/>
        <w:rPr>
          <w:rFonts w:ascii="微软雅黑" w:hAnsi="微软雅黑" w:eastAsia="微软雅黑"/>
          <w:sz w:val="21"/>
          <w:szCs w:val="22"/>
        </w:rPr>
      </w:pPr>
      <w:r>
        <w:rPr>
          <w:rFonts w:hint="eastAsia" w:ascii="微软雅黑" w:hAnsi="微软雅黑" w:eastAsia="微软雅黑"/>
          <w:sz w:val="21"/>
          <w:szCs w:val="22"/>
        </w:rPr>
        <w:t>请点击下方“购买地址”按钮，访问</w:t>
      </w:r>
      <w:r>
        <w:fldChar w:fldCharType="begin"/>
      </w:r>
      <w:r>
        <w:instrText xml:space="preserve"> HYPERLINK "https://user.ihuyi.com/new/login.html" </w:instrText>
      </w:r>
      <w:r>
        <w:fldChar w:fldCharType="separate"/>
      </w:r>
      <w:r>
        <w:rPr>
          <w:rStyle w:val="10"/>
          <w:rFonts w:hint="eastAsia" w:ascii="微软雅黑" w:hAnsi="微软雅黑" w:eastAsia="微软雅黑"/>
          <w:sz w:val="21"/>
          <w:szCs w:val="22"/>
        </w:rPr>
        <w:t>互亿无线登录界面</w:t>
      </w:r>
      <w:r>
        <w:rPr>
          <w:rStyle w:val="10"/>
          <w:rFonts w:hint="eastAsia" w:ascii="微软雅黑" w:hAnsi="微软雅黑" w:eastAsia="微软雅黑"/>
          <w:sz w:val="21"/>
          <w:szCs w:val="22"/>
        </w:rPr>
        <w:fldChar w:fldCharType="end"/>
      </w:r>
      <w:r>
        <w:rPr>
          <w:rFonts w:hint="eastAsia" w:ascii="微软雅黑" w:hAnsi="微软雅黑" w:eastAsia="微软雅黑"/>
          <w:sz w:val="21"/>
          <w:szCs w:val="22"/>
        </w:rPr>
        <w:t>，输入正确的账号与密码后进入控制台。</w:t>
      </w:r>
    </w:p>
    <w:p>
      <w:pPr>
        <w:pStyle w:val="5"/>
        <w:widowControl/>
        <w:jc w:val="center"/>
        <w:rPr>
          <w:rFonts w:ascii="微软雅黑" w:hAnsi="微软雅黑" w:eastAsia="微软雅黑"/>
          <w:sz w:val="21"/>
          <w:szCs w:val="22"/>
        </w:rPr>
      </w:pPr>
      <w:r>
        <w:drawing>
          <wp:inline distT="0" distB="0" distL="114300" distR="114300">
            <wp:extent cx="5543550" cy="3573145"/>
            <wp:effectExtent l="0" t="0" r="0" b="825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357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widowControl/>
        <w:rPr>
          <w:rFonts w:ascii="微软雅黑" w:hAnsi="微软雅黑" w:eastAsia="微软雅黑"/>
          <w:sz w:val="21"/>
          <w:szCs w:val="22"/>
        </w:rPr>
      </w:pPr>
      <w:r>
        <w:rPr>
          <w:rFonts w:hint="eastAsia" w:ascii="微软雅黑" w:hAnsi="微软雅黑" w:eastAsia="微软雅黑"/>
          <w:sz w:val="21"/>
          <w:szCs w:val="22"/>
        </w:rPr>
        <w:t>点击左侧菜单 “验证码通知短信 -》 产品总览” ，在右侧 “对接相关资源” 中获取短信发送使用的APIID和APIKEY。</w:t>
      </w:r>
    </w:p>
    <w:p>
      <w:pPr>
        <w:pStyle w:val="5"/>
        <w:widowControl/>
        <w:rPr>
          <w:rFonts w:hint="eastAsia" w:ascii="微软雅黑" w:hAnsi="微软雅黑" w:eastAsia="微软雅黑"/>
          <w:sz w:val="21"/>
          <w:szCs w:val="22"/>
          <w:lang w:eastAsia="zh-CN"/>
        </w:rPr>
      </w:pPr>
      <w:r>
        <w:rPr>
          <w:rFonts w:hint="eastAsia" w:ascii="微软雅黑" w:hAnsi="微软雅黑" w:eastAsia="微软雅黑"/>
          <w:sz w:val="21"/>
          <w:szCs w:val="22"/>
          <w:lang w:eastAsia="zh-CN"/>
        </w:rPr>
        <w:drawing>
          <wp:inline distT="0" distB="0" distL="114300" distR="114300">
            <wp:extent cx="6182995" cy="3218815"/>
            <wp:effectExtent l="0" t="0" r="8255" b="635"/>
            <wp:docPr id="6" name="图片 6" descr="mayi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mayi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82995" cy="3218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widowControl/>
        <w:rPr>
          <w:rFonts w:ascii="微软雅黑" w:hAnsi="微软雅黑" w:eastAsia="微软雅黑"/>
          <w:sz w:val="21"/>
          <w:szCs w:val="22"/>
        </w:rPr>
      </w:pPr>
      <w:r>
        <w:rPr>
          <w:rFonts w:hint="eastAsia" w:ascii="微软雅黑" w:hAnsi="微软雅黑" w:eastAsia="微软雅黑"/>
          <w:sz w:val="21"/>
          <w:szCs w:val="22"/>
        </w:rPr>
        <w:t>如您还没有互亿无线账号，请在登录界面，点击下方的“</w:t>
      </w:r>
      <w:r>
        <w:fldChar w:fldCharType="begin"/>
      </w:r>
      <w:r>
        <w:instrText xml:space="preserve"> HYPERLINK "https://user.ihuyi.com/new/register.html" </w:instrText>
      </w:r>
      <w:r>
        <w:fldChar w:fldCharType="separate"/>
      </w:r>
      <w:r>
        <w:rPr>
          <w:rStyle w:val="10"/>
          <w:rFonts w:hint="eastAsia" w:ascii="微软雅黑" w:hAnsi="微软雅黑" w:eastAsia="微软雅黑"/>
          <w:sz w:val="21"/>
          <w:szCs w:val="22"/>
        </w:rPr>
        <w:t>立即注册</w:t>
      </w:r>
      <w:r>
        <w:rPr>
          <w:rStyle w:val="10"/>
          <w:rFonts w:hint="eastAsia" w:ascii="微软雅黑" w:hAnsi="微软雅黑" w:eastAsia="微软雅黑"/>
          <w:sz w:val="21"/>
          <w:szCs w:val="22"/>
        </w:rPr>
        <w:fldChar w:fldCharType="end"/>
      </w:r>
      <w:r>
        <w:rPr>
          <w:rFonts w:hint="eastAsia" w:ascii="微软雅黑" w:hAnsi="微软雅黑" w:eastAsia="微软雅黑"/>
          <w:sz w:val="21"/>
          <w:szCs w:val="22"/>
        </w:rPr>
        <w:t>”按钮，免费开通一个新账号。</w:t>
      </w:r>
    </w:p>
    <w:p>
      <w:pPr>
        <w:pStyle w:val="5"/>
        <w:widowControl/>
        <w:jc w:val="center"/>
      </w:pPr>
      <w:r>
        <w:drawing>
          <wp:inline distT="0" distB="0" distL="114300" distR="114300">
            <wp:extent cx="6177915" cy="3885565"/>
            <wp:effectExtent l="0" t="0" r="13335" b="63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77915" cy="388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widowControl/>
      </w:pPr>
      <w:r>
        <w:rPr>
          <w:rFonts w:hint="eastAsia" w:ascii="微软雅黑" w:hAnsi="微软雅黑" w:eastAsia="微软雅黑"/>
          <w:b/>
          <w:bCs/>
          <w:sz w:val="21"/>
          <w:szCs w:val="22"/>
          <w:lang w:val="en-US" w:eastAsia="zh-CN"/>
        </w:rPr>
        <w:t>二</w:t>
      </w:r>
      <w:r>
        <w:rPr>
          <w:rFonts w:hint="eastAsia" w:ascii="微软雅黑" w:hAnsi="微软雅黑" w:eastAsia="微软雅黑"/>
          <w:b/>
          <w:bCs/>
          <w:sz w:val="21"/>
          <w:szCs w:val="22"/>
        </w:rPr>
        <w:t>、短信模板设置</w:t>
      </w:r>
    </w:p>
    <w:p>
      <w:pPr>
        <w:numPr>
          <w:numId w:val="0"/>
        </w:num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切换至“自定义模板”页面，进行模板维护；</w:t>
      </w:r>
    </w:p>
    <w:p>
      <w:pPr>
        <w:pStyle w:val="5"/>
        <w:widowControl/>
        <w:jc w:val="center"/>
        <w:rPr>
          <w:rFonts w:hint="eastAsia" w:ascii="微软雅黑" w:hAnsi="微软雅黑" w:eastAsia="微软雅黑"/>
          <w:sz w:val="21"/>
          <w:szCs w:val="22"/>
          <w:lang w:eastAsia="zh-CN"/>
        </w:rPr>
      </w:pPr>
      <w:r>
        <w:rPr>
          <w:rFonts w:ascii="微软雅黑" w:hAnsi="微软雅黑" w:eastAsia="微软雅黑"/>
        </w:rPr>
        <w:drawing>
          <wp:inline distT="0" distB="0" distL="114300" distR="114300">
            <wp:extent cx="5262245" cy="1723390"/>
            <wp:effectExtent l="0" t="0" r="14605" b="10160"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72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widowControl/>
        <w:rPr>
          <w:rFonts w:hint="default" w:ascii="微软雅黑" w:hAnsi="微软雅黑" w:eastAsia="微软雅黑"/>
          <w:sz w:val="21"/>
          <w:szCs w:val="22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 w:val="21"/>
          <w:szCs w:val="22"/>
        </w:rPr>
        <w:t>三、</w:t>
      </w:r>
      <w:r>
        <w:rPr>
          <w:rFonts w:hint="eastAsia" w:ascii="微软雅黑" w:hAnsi="微软雅黑" w:eastAsia="微软雅黑"/>
          <w:b/>
          <w:bCs/>
          <w:sz w:val="21"/>
          <w:szCs w:val="22"/>
          <w:lang w:val="en-US" w:eastAsia="zh-CN"/>
        </w:rPr>
        <w:t>功能配置</w:t>
      </w:r>
    </w:p>
    <w:p>
      <w:pPr>
        <w:numPr>
          <w:numId w:val="0"/>
        </w:num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  <w:lang w:val="en-US" w:eastAsia="zh-CN"/>
        </w:rPr>
        <w:t>1、</w:t>
      </w:r>
      <w:r>
        <w:rPr>
          <w:rFonts w:hint="eastAsia" w:ascii="微软雅黑" w:hAnsi="微软雅黑" w:eastAsia="微软雅黑"/>
        </w:rPr>
        <w:t>在会员中心</w:t>
      </w:r>
      <w:r>
        <w:rPr>
          <w:rFonts w:ascii="微软雅黑" w:hAnsi="微软雅黑" w:eastAsia="微软雅黑"/>
        </w:rPr>
        <w:t xml:space="preserve"> </w:t>
      </w:r>
      <w:r>
        <w:rPr>
          <w:rFonts w:hint="eastAsia" w:ascii="微软雅黑" w:hAnsi="微软雅黑" w:eastAsia="微软雅黑"/>
        </w:rPr>
        <w:t>-</w:t>
      </w:r>
      <w:r>
        <w:rPr>
          <w:rFonts w:ascii="微软雅黑" w:hAnsi="微软雅黑" w:eastAsia="微软雅黑"/>
        </w:rPr>
        <w:t xml:space="preserve">&gt; </w:t>
      </w:r>
      <w:r>
        <w:rPr>
          <w:rFonts w:hint="eastAsia" w:ascii="微软雅黑" w:hAnsi="微软雅黑" w:eastAsia="微软雅黑"/>
        </w:rPr>
        <w:t>会员列表 -</w:t>
      </w:r>
      <w:r>
        <w:rPr>
          <w:rFonts w:ascii="微软雅黑" w:hAnsi="微软雅黑" w:eastAsia="微软雅黑"/>
        </w:rPr>
        <w:t xml:space="preserve">&gt; </w:t>
      </w:r>
      <w:r>
        <w:rPr>
          <w:rFonts w:hint="eastAsia" w:ascii="微软雅黑" w:hAnsi="微软雅黑" w:eastAsia="微软雅黑"/>
        </w:rPr>
        <w:t>会员属性 -</w:t>
      </w:r>
      <w:r>
        <w:rPr>
          <w:rFonts w:ascii="微软雅黑" w:hAnsi="微软雅黑" w:eastAsia="微软雅黑"/>
        </w:rPr>
        <w:t xml:space="preserve">&gt; </w:t>
      </w:r>
      <w:r>
        <w:rPr>
          <w:rFonts w:hint="eastAsia" w:ascii="微软雅黑" w:hAnsi="微软雅黑" w:eastAsia="微软雅黑"/>
        </w:rPr>
        <w:t>手机号码编辑，在弹出的“属性”窗口，将手机号码设置为必填项；</w:t>
      </w:r>
    </w:p>
    <w:p>
      <w:pPr>
        <w:jc w:val="center"/>
        <w:rPr>
          <w:rFonts w:ascii="微软雅黑" w:hAnsi="微软雅黑" w:eastAsia="微软雅黑"/>
        </w:rPr>
      </w:pPr>
      <w:r>
        <w:rPr>
          <w:rFonts w:ascii="微软雅黑" w:hAnsi="微软雅黑" w:eastAsia="微软雅黑"/>
        </w:rPr>
        <w:drawing>
          <wp:inline distT="0" distB="0" distL="114300" distR="114300">
            <wp:extent cx="5257800" cy="2463800"/>
            <wp:effectExtent l="0" t="0" r="0" b="1270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46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  <w:lang w:val="en-US" w:eastAsia="zh-CN"/>
        </w:rPr>
        <w:t>2、</w:t>
      </w:r>
      <w:r>
        <w:rPr>
          <w:rFonts w:hint="eastAsia" w:ascii="微软雅黑" w:hAnsi="微软雅黑" w:eastAsia="微软雅黑"/>
        </w:rPr>
        <w:t>在会员中心 -</w:t>
      </w:r>
      <w:r>
        <w:rPr>
          <w:rFonts w:ascii="微软雅黑" w:hAnsi="微软雅黑" w:eastAsia="微软雅黑"/>
        </w:rPr>
        <w:t xml:space="preserve">&gt; </w:t>
      </w:r>
      <w:r>
        <w:rPr>
          <w:rFonts w:hint="eastAsia" w:ascii="微软雅黑" w:hAnsi="微软雅黑" w:eastAsia="微软雅黑"/>
        </w:rPr>
        <w:t>功能配置，开启手机号验证。</w:t>
      </w:r>
    </w:p>
    <w:p>
      <w:pPr>
        <w:jc w:val="center"/>
      </w:pPr>
      <w:r>
        <w:drawing>
          <wp:inline distT="0" distB="0" distL="114300" distR="114300">
            <wp:extent cx="5269230" cy="2966085"/>
            <wp:effectExtent l="0" t="0" r="7620" b="5715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966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40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>
      <w:pPr>
        <w:snapToGrid w:val="0"/>
        <w:spacing w:beforeLines="100" w:afterLines="50" w:line="400" w:lineRule="exact"/>
        <w:rPr>
          <w:rFonts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>
      <w:pPr>
        <w:snapToGrid w:val="0"/>
        <w:spacing w:line="44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成立于2014年，服务10万家以上客户，公司位于上海浦东张江高新技术园区。</w:t>
      </w:r>
    </w:p>
    <w:p>
      <w:pPr>
        <w:pStyle w:val="14"/>
        <w:numPr>
          <w:ilvl w:val="0"/>
          <w:numId w:val="1"/>
        </w:numPr>
        <w:snapToGrid w:val="0"/>
        <w:spacing w:line="440" w:lineRule="exact"/>
        <w:ind w:left="284" w:hanging="284"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  <w:bookmarkStart w:id="1" w:name="_GoBack"/>
      <w:bookmarkEnd w:id="1"/>
    </w:p>
    <w:p>
      <w:pPr>
        <w:pStyle w:val="14"/>
        <w:numPr>
          <w:ilvl w:val="0"/>
          <w:numId w:val="1"/>
        </w:numPr>
        <w:snapToGrid w:val="0"/>
        <w:spacing w:line="440" w:lineRule="exact"/>
        <w:ind w:left="284" w:hanging="284"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>
      <w:pPr>
        <w:pStyle w:val="14"/>
        <w:numPr>
          <w:ilvl w:val="0"/>
          <w:numId w:val="1"/>
        </w:numPr>
        <w:snapToGrid w:val="0"/>
        <w:spacing w:line="440" w:lineRule="exact"/>
        <w:ind w:left="284" w:hanging="284"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>
      <w:pPr>
        <w:pStyle w:val="14"/>
        <w:numPr>
          <w:ilvl w:val="0"/>
          <w:numId w:val="1"/>
        </w:numPr>
        <w:snapToGrid w:val="0"/>
        <w:spacing w:line="440" w:lineRule="exact"/>
        <w:ind w:left="284" w:hanging="284" w:firstLineChars="0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>
      <w:pPr>
        <w:snapToGrid w:val="0"/>
        <w:spacing w:line="440" w:lineRule="exact"/>
        <w:rPr>
          <w:rFonts w:ascii="微软雅黑" w:hAnsi="微软雅黑" w:eastAsia="微软雅黑"/>
        </w:rPr>
      </w:pPr>
    </w:p>
    <w:p>
      <w:pPr>
        <w:snapToGrid w:val="0"/>
        <w:spacing w:line="440" w:lineRule="exact"/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自助开通短信账户</w:t>
      </w:r>
    </w:p>
    <w:p>
      <w:pPr>
        <w:snapToGrid w:val="0"/>
        <w:spacing w:line="440" w:lineRule="exact"/>
        <w:rPr>
          <w:rStyle w:val="10"/>
          <w:rFonts w:hint="default" w:ascii="微软雅黑" w:hAnsi="微软雅黑" w:eastAsia="微软雅黑"/>
          <w:lang w:val="en-US" w:eastAsia="zh-CN"/>
        </w:rPr>
      </w:pPr>
      <w:r>
        <w:rPr>
          <w:rFonts w:ascii="微软雅黑" w:hAnsi="微软雅黑" w:eastAsia="微软雅黑"/>
          <w:color w:val="auto"/>
          <w:u w:val="none"/>
        </w:rPr>
        <w:fldChar w:fldCharType="begin"/>
      </w:r>
      <w:r>
        <w:rPr>
          <w:rFonts w:ascii="微软雅黑" w:hAnsi="微软雅黑" w:eastAsia="微软雅黑"/>
          <w:color w:val="auto"/>
          <w:u w:val="none"/>
        </w:rPr>
        <w:instrText xml:space="preserve"> HYPERLINK "https://user.ihuyi.com/new/register.html?p=eyoucms159" </w:instrText>
      </w:r>
      <w:r>
        <w:rPr>
          <w:rFonts w:ascii="微软雅黑" w:hAnsi="微软雅黑" w:eastAsia="微软雅黑"/>
          <w:color w:val="auto"/>
          <w:u w:val="none"/>
        </w:rPr>
        <w:fldChar w:fldCharType="separate"/>
      </w:r>
      <w:r>
        <w:rPr>
          <w:rStyle w:val="10"/>
          <w:rFonts w:ascii="微软雅黑" w:hAnsi="微软雅黑" w:eastAsia="微软雅黑"/>
        </w:rPr>
        <w:t>https://user.ihuyi.com/new/register.html?p=</w:t>
      </w:r>
      <w:r>
        <w:rPr>
          <w:rStyle w:val="10"/>
          <w:rFonts w:hint="eastAsia" w:ascii="微软雅黑" w:hAnsi="微软雅黑" w:eastAsia="微软雅黑"/>
          <w:lang w:val="en-US" w:eastAsia="zh-CN"/>
        </w:rPr>
        <w:t>eyoucms159</w:t>
      </w:r>
    </w:p>
    <w:p>
      <w:pPr>
        <w:snapToGrid w:val="0"/>
        <w:spacing w:line="440" w:lineRule="exact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color w:val="auto"/>
          <w:u w:val="none"/>
        </w:rPr>
        <w:fldChar w:fldCharType="end"/>
      </w:r>
    </w:p>
    <w:p>
      <w:pPr>
        <w:snapToGrid w:val="0"/>
        <w:spacing w:line="440" w:lineRule="exact"/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>
      <w:pPr>
        <w:snapToGrid w:val="0"/>
        <w:spacing w:line="44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>
      <w:pPr>
        <w:snapToGrid w:val="0"/>
        <w:spacing w:line="44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>
      <w:pPr>
        <w:snapToGrid w:val="0"/>
        <w:spacing w:line="440" w:lineRule="exac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10"/>
          <w:rFonts w:ascii="微软雅黑" w:hAnsi="微软雅黑" w:eastAsia="微软雅黑"/>
        </w:rPr>
        <w:t>https://www.ihuyi.com</w:t>
      </w:r>
      <w:r>
        <w:rPr>
          <w:rStyle w:val="10"/>
          <w:rFonts w:ascii="微软雅黑" w:hAnsi="微软雅黑" w:eastAsia="微软雅黑"/>
        </w:rPr>
        <w:fldChar w:fldCharType="end"/>
      </w:r>
    </w:p>
    <w:sectPr>
      <w:headerReference r:id="rId3" w:type="default"/>
      <w:footerReference r:id="rId4" w:type="default"/>
      <w:pgSz w:w="11906" w:h="16838"/>
      <w:pgMar w:top="1440" w:right="1080" w:bottom="993" w:left="1080" w:header="851" w:footer="576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141594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9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9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ljYTUwM2I4NmQ1NTQ3MWU1YTE1NTk5YmM0OWVlMDMifQ=="/>
  </w:docVars>
  <w:rsids>
    <w:rsidRoot w:val="00EA3F80"/>
    <w:rsid w:val="000225AF"/>
    <w:rsid w:val="0003184E"/>
    <w:rsid w:val="000A38E8"/>
    <w:rsid w:val="000C6957"/>
    <w:rsid w:val="000D31BC"/>
    <w:rsid w:val="000F528E"/>
    <w:rsid w:val="00194B32"/>
    <w:rsid w:val="001A72F1"/>
    <w:rsid w:val="001B2C5C"/>
    <w:rsid w:val="001D16D8"/>
    <w:rsid w:val="00201B4C"/>
    <w:rsid w:val="00207000"/>
    <w:rsid w:val="002345E0"/>
    <w:rsid w:val="002A7543"/>
    <w:rsid w:val="003501F6"/>
    <w:rsid w:val="0036602C"/>
    <w:rsid w:val="003944C0"/>
    <w:rsid w:val="003F736C"/>
    <w:rsid w:val="004056CB"/>
    <w:rsid w:val="004101AA"/>
    <w:rsid w:val="00422929"/>
    <w:rsid w:val="0042376C"/>
    <w:rsid w:val="0043149C"/>
    <w:rsid w:val="00464F3F"/>
    <w:rsid w:val="004834BB"/>
    <w:rsid w:val="004D6119"/>
    <w:rsid w:val="00501FD4"/>
    <w:rsid w:val="005612CE"/>
    <w:rsid w:val="005B1F92"/>
    <w:rsid w:val="005B4C22"/>
    <w:rsid w:val="005C4E07"/>
    <w:rsid w:val="005D5A36"/>
    <w:rsid w:val="00612441"/>
    <w:rsid w:val="00641334"/>
    <w:rsid w:val="006823B8"/>
    <w:rsid w:val="006C1A55"/>
    <w:rsid w:val="006F200D"/>
    <w:rsid w:val="00712C1F"/>
    <w:rsid w:val="00714C7A"/>
    <w:rsid w:val="007A5516"/>
    <w:rsid w:val="007C2384"/>
    <w:rsid w:val="007F4112"/>
    <w:rsid w:val="00803430"/>
    <w:rsid w:val="008157A8"/>
    <w:rsid w:val="00833CF7"/>
    <w:rsid w:val="008721A6"/>
    <w:rsid w:val="008950EC"/>
    <w:rsid w:val="008A0688"/>
    <w:rsid w:val="008C2FE3"/>
    <w:rsid w:val="00934A95"/>
    <w:rsid w:val="00984DCF"/>
    <w:rsid w:val="009B2525"/>
    <w:rsid w:val="009B646A"/>
    <w:rsid w:val="009E4D6C"/>
    <w:rsid w:val="00A10EB1"/>
    <w:rsid w:val="00A23978"/>
    <w:rsid w:val="00A36C15"/>
    <w:rsid w:val="00A71070"/>
    <w:rsid w:val="00A81E5A"/>
    <w:rsid w:val="00A83E6B"/>
    <w:rsid w:val="00AA64F6"/>
    <w:rsid w:val="00AB3752"/>
    <w:rsid w:val="00AC4F24"/>
    <w:rsid w:val="00AE62DC"/>
    <w:rsid w:val="00B21FC1"/>
    <w:rsid w:val="00B2268E"/>
    <w:rsid w:val="00B25B48"/>
    <w:rsid w:val="00B53AC3"/>
    <w:rsid w:val="00B72941"/>
    <w:rsid w:val="00B87D32"/>
    <w:rsid w:val="00C04E95"/>
    <w:rsid w:val="00C67F0A"/>
    <w:rsid w:val="00D37825"/>
    <w:rsid w:val="00D45E18"/>
    <w:rsid w:val="00D46999"/>
    <w:rsid w:val="00D748C0"/>
    <w:rsid w:val="00D854AF"/>
    <w:rsid w:val="00D9332D"/>
    <w:rsid w:val="00D93598"/>
    <w:rsid w:val="00DC16F7"/>
    <w:rsid w:val="00DC6114"/>
    <w:rsid w:val="00DD64A8"/>
    <w:rsid w:val="00DE3C93"/>
    <w:rsid w:val="00DE46B5"/>
    <w:rsid w:val="00E105F2"/>
    <w:rsid w:val="00E36992"/>
    <w:rsid w:val="00E46F1E"/>
    <w:rsid w:val="00E94AEC"/>
    <w:rsid w:val="00E9562D"/>
    <w:rsid w:val="00EA3F80"/>
    <w:rsid w:val="00EC751D"/>
    <w:rsid w:val="00F3377A"/>
    <w:rsid w:val="00F65D8C"/>
    <w:rsid w:val="00F7263B"/>
    <w:rsid w:val="00FA565B"/>
    <w:rsid w:val="00FA68F9"/>
    <w:rsid w:val="00FB079F"/>
    <w:rsid w:val="01DF776D"/>
    <w:rsid w:val="05A04E58"/>
    <w:rsid w:val="0BEE4EC4"/>
    <w:rsid w:val="0F020BB3"/>
    <w:rsid w:val="14686AAA"/>
    <w:rsid w:val="14FB2B8B"/>
    <w:rsid w:val="15583558"/>
    <w:rsid w:val="1A5D2A09"/>
    <w:rsid w:val="1CF663E2"/>
    <w:rsid w:val="1D583C68"/>
    <w:rsid w:val="1F301067"/>
    <w:rsid w:val="21A43BA6"/>
    <w:rsid w:val="227C4283"/>
    <w:rsid w:val="236C0ADC"/>
    <w:rsid w:val="24BC653B"/>
    <w:rsid w:val="24C64367"/>
    <w:rsid w:val="26C90224"/>
    <w:rsid w:val="2C050368"/>
    <w:rsid w:val="2F4036BF"/>
    <w:rsid w:val="34BA2B2D"/>
    <w:rsid w:val="354032CC"/>
    <w:rsid w:val="35F0755F"/>
    <w:rsid w:val="3BE02E1A"/>
    <w:rsid w:val="3E393260"/>
    <w:rsid w:val="3E681E53"/>
    <w:rsid w:val="3FD55618"/>
    <w:rsid w:val="46937A0C"/>
    <w:rsid w:val="479556FD"/>
    <w:rsid w:val="48B6702D"/>
    <w:rsid w:val="497E46E6"/>
    <w:rsid w:val="49E12169"/>
    <w:rsid w:val="4A200AD4"/>
    <w:rsid w:val="4AD32973"/>
    <w:rsid w:val="50E40A7F"/>
    <w:rsid w:val="54C1629B"/>
    <w:rsid w:val="638237D2"/>
    <w:rsid w:val="668E2C43"/>
    <w:rsid w:val="66C36B42"/>
    <w:rsid w:val="68A143B2"/>
    <w:rsid w:val="69846F5D"/>
    <w:rsid w:val="6ED87F58"/>
    <w:rsid w:val="70C54822"/>
    <w:rsid w:val="753200AB"/>
    <w:rsid w:val="7885142F"/>
    <w:rsid w:val="78BE7212"/>
    <w:rsid w:val="79CB6C8B"/>
    <w:rsid w:val="7AC914B2"/>
    <w:rsid w:val="7DA3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rPr>
      <w:sz w:val="24"/>
      <w:szCs w:val="24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llowedHyperlink"/>
    <w:basedOn w:val="8"/>
    <w:semiHidden/>
    <w:unhideWhenUsed/>
    <w:uiPriority w:val="99"/>
    <w:rPr>
      <w:color w:val="954F72" w:themeColor="followedHyperlink"/>
      <w:u w:val="single"/>
    </w:rPr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</w:rPr>
  </w:style>
  <w:style w:type="character" w:customStyle="1" w:styleId="11">
    <w:name w:val="页眉 Char"/>
    <w:basedOn w:val="8"/>
    <w:link w:val="4"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uiPriority w:val="99"/>
    <w:rPr>
      <w:sz w:val="18"/>
      <w:szCs w:val="18"/>
    </w:rPr>
  </w:style>
  <w:style w:type="character" w:customStyle="1" w:styleId="13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">
    <w:name w:val="批注框文本 Char"/>
    <w:basedOn w:val="8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606</Words>
  <Characters>844</Characters>
  <Lines>12</Lines>
  <Paragraphs>3</Paragraphs>
  <TotalTime>1</TotalTime>
  <ScaleCrop>false</ScaleCrop>
  <LinksUpToDate>false</LinksUpToDate>
  <CharactersWithSpaces>862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2021-06-09T09:16:00Z</dcterms:created>
  <dc:creator>guo velock</dc:creator>
  <cp:lastModifiedBy>郭</cp:lastModifiedBy>
  <dcterms:modified xsi:type="dcterms:W3CDTF">2023-04-03T07:43:16Z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FB4D287135EC4AEBBAF5BD205E06E440</vt:lpwstr>
  </property>
</Properties>
</file>