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atLeast"/>
        <w:jc w:val="center"/>
        <w:rPr>
          <w:rFonts w:ascii="微软雅黑" w:hAnsi="微软雅黑" w:eastAsia="微软雅黑"/>
          <w:b/>
          <w:bCs/>
          <w:sz w:val="40"/>
          <w:szCs w:val="44"/>
        </w:rPr>
      </w:pPr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t>萤火商城_V2.0</w:t>
      </w:r>
    </w:p>
    <w:p>
      <w:pPr>
        <w:snapToGrid w:val="0"/>
        <w:spacing w:afterLines="150" w:line="600" w:lineRule="atLeast"/>
        <w:jc w:val="center"/>
        <w:rPr>
          <w:rFonts w:ascii="微软雅黑" w:hAnsi="微软雅黑" w:eastAsia="微软雅黑"/>
          <w:b/>
          <w:bCs/>
          <w:sz w:val="40"/>
          <w:szCs w:val="44"/>
        </w:rPr>
      </w:pPr>
      <w:r>
        <w:rPr>
          <w:rFonts w:hint="eastAsia" w:ascii="微软雅黑" w:hAnsi="微软雅黑" w:eastAsia="微软雅黑"/>
          <w:b/>
          <w:bCs/>
          <w:sz w:val="40"/>
          <w:szCs w:val="44"/>
        </w:rPr>
        <w:t>互亿无线短信插件安装说明</w:t>
      </w:r>
    </w:p>
    <w:p>
      <w:pPr>
        <w:snapToGrid w:val="0"/>
        <w:spacing w:afterLines="50" w:line="400" w:lineRule="exact"/>
        <w:rPr>
          <w:rFonts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插件说明</w:t>
      </w:r>
    </w:p>
    <w:p>
      <w:pPr>
        <w:snapToGrid w:val="0"/>
        <w:spacing w:afterLines="50" w:line="400" w:lineRule="exac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本插件系互亿无线针对</w:t>
      </w:r>
      <w:bookmarkStart w:id="0" w:name="_Hlk82701878"/>
      <w:r>
        <w:rPr>
          <w:rFonts w:hint="eastAsia" w:ascii="微软雅黑" w:hAnsi="微软雅黑" w:eastAsia="微软雅黑"/>
          <w:lang w:val="en-US" w:eastAsia="zh-CN"/>
        </w:rPr>
        <w:t>萤火商城</w:t>
      </w:r>
      <w:r>
        <w:rPr>
          <w:rFonts w:ascii="微软雅黑" w:hAnsi="微软雅黑" w:eastAsia="微软雅黑"/>
        </w:rPr>
        <w:t>V</w:t>
      </w:r>
      <w:bookmarkEnd w:id="0"/>
      <w:r>
        <w:rPr>
          <w:rFonts w:hint="eastAsia" w:ascii="微软雅黑" w:hAnsi="微软雅黑" w:eastAsia="微软雅黑"/>
          <w:lang w:val="en-US" w:eastAsia="zh-CN"/>
        </w:rPr>
        <w:t>2.0</w:t>
      </w:r>
      <w:r>
        <w:rPr>
          <w:rFonts w:hint="eastAsia" w:ascii="微软雅黑" w:hAnsi="微软雅黑" w:eastAsia="微软雅黑"/>
        </w:rPr>
        <w:t>开发的短信插件，插件内的文件有对原文件的修改，如果您的系统经过二次开发，安装本插件之前，请仔细核对修改。</w:t>
      </w:r>
    </w:p>
    <w:p>
      <w:pPr>
        <w:snapToGrid w:val="0"/>
        <w:spacing w:afterLines="50" w:line="400" w:lineRule="exact"/>
        <w:rPr>
          <w:rFonts w:ascii="微软雅黑" w:hAnsi="微软雅黑" w:eastAsia="微软雅黑"/>
          <w:b/>
          <w:bCs/>
          <w:sz w:val="28"/>
          <w:szCs w:val="32"/>
        </w:rPr>
      </w:pPr>
    </w:p>
    <w:p>
      <w:pPr>
        <w:snapToGrid w:val="0"/>
        <w:spacing w:afterLines="50" w:line="400" w:lineRule="exact"/>
        <w:rPr>
          <w:rFonts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使用方法</w:t>
      </w:r>
    </w:p>
    <w:p>
      <w:pPr>
        <w:pStyle w:val="5"/>
        <w:widowControl/>
        <w:rPr>
          <w:rFonts w:ascii="微软雅黑" w:hAnsi="微软雅黑" w:eastAsia="微软雅黑"/>
          <w:b/>
          <w:bCs/>
          <w:sz w:val="21"/>
          <w:szCs w:val="22"/>
        </w:rPr>
      </w:pPr>
      <w:r>
        <w:rPr>
          <w:rFonts w:hint="eastAsia" w:ascii="微软雅黑" w:hAnsi="微软雅黑" w:eastAsia="微软雅黑"/>
          <w:b/>
          <w:bCs/>
          <w:sz w:val="21"/>
          <w:szCs w:val="22"/>
        </w:rPr>
        <w:t>一、短信插件安装</w:t>
      </w:r>
    </w:p>
    <w:p>
      <w:pPr>
        <w:pStyle w:val="5"/>
        <w:widowControl/>
        <w:rPr>
          <w:rFonts w:ascii="微软雅黑" w:hAnsi="微软雅黑" w:eastAsia="微软雅黑"/>
          <w:sz w:val="21"/>
          <w:szCs w:val="22"/>
        </w:rPr>
      </w:pPr>
      <w:r>
        <w:rPr>
          <w:rFonts w:hint="eastAsia" w:ascii="微软雅黑" w:hAnsi="微软雅黑" w:eastAsia="微软雅黑"/>
          <w:sz w:val="21"/>
          <w:szCs w:val="22"/>
        </w:rPr>
        <w:t>将</w:t>
      </w:r>
      <w:r>
        <w:rPr>
          <w:rFonts w:hint="eastAsia" w:ascii="微软雅黑" w:hAnsi="微软雅黑" w:eastAsia="微软雅黑"/>
          <w:lang w:val="en-US" w:eastAsia="zh-CN"/>
        </w:rPr>
        <w:t>萤火商城</w:t>
      </w:r>
      <w:r>
        <w:rPr>
          <w:rFonts w:ascii="微软雅黑" w:hAnsi="微软雅黑" w:eastAsia="微软雅黑"/>
        </w:rPr>
        <w:t>V</w:t>
      </w:r>
      <w:r>
        <w:rPr>
          <w:rFonts w:hint="eastAsia" w:ascii="微软雅黑" w:hAnsi="微软雅黑" w:eastAsia="微软雅黑"/>
          <w:lang w:val="en-US" w:eastAsia="zh-CN"/>
        </w:rPr>
        <w:t>2.0</w:t>
      </w:r>
      <w:r>
        <w:rPr>
          <w:rFonts w:hint="eastAsia" w:ascii="微软雅黑" w:hAnsi="微软雅黑" w:eastAsia="微软雅黑"/>
          <w:sz w:val="21"/>
          <w:szCs w:val="22"/>
        </w:rPr>
        <w:t>互亿无线短信插件包的文件夹，分别解压到将</w:t>
      </w:r>
      <w:r>
        <w:rPr>
          <w:rFonts w:hint="eastAsia" w:ascii="微软雅黑" w:hAnsi="微软雅黑" w:eastAsia="微软雅黑"/>
          <w:lang w:val="en-US" w:eastAsia="zh-CN"/>
        </w:rPr>
        <w:t>萤火商城</w:t>
      </w:r>
      <w:r>
        <w:rPr>
          <w:rFonts w:hint="eastAsia" w:ascii="微软雅黑" w:hAnsi="微软雅黑" w:eastAsia="微软雅黑"/>
          <w:sz w:val="21"/>
          <w:szCs w:val="22"/>
        </w:rPr>
        <w:t>相应的目录中。</w:t>
      </w:r>
    </w:p>
    <w:p>
      <w:pPr>
        <w:pStyle w:val="5"/>
        <w:widowControl/>
        <w:rPr>
          <w:rFonts w:ascii="微软雅黑" w:hAnsi="微软雅黑" w:eastAsia="微软雅黑"/>
          <w:sz w:val="21"/>
          <w:szCs w:val="22"/>
        </w:rPr>
      </w:pPr>
      <w:r>
        <w:rPr>
          <w:rFonts w:hint="eastAsia" w:ascii="微软雅黑" w:hAnsi="微软雅黑" w:eastAsia="微软雅黑"/>
          <w:b/>
          <w:bCs/>
          <w:sz w:val="21"/>
          <w:szCs w:val="22"/>
        </w:rPr>
        <w:t>二、短信发送</w:t>
      </w:r>
      <w:r>
        <w:rPr>
          <w:rFonts w:hint="eastAsia" w:ascii="微软雅黑" w:hAnsi="微软雅黑" w:eastAsia="微软雅黑"/>
          <w:b/>
          <w:bCs/>
          <w:sz w:val="21"/>
          <w:szCs w:val="22"/>
          <w:lang w:val="en-US" w:eastAsia="zh-CN"/>
        </w:rPr>
        <w:t>参数</w:t>
      </w:r>
      <w:r>
        <w:rPr>
          <w:rFonts w:hint="eastAsia" w:ascii="微软雅黑" w:hAnsi="微软雅黑" w:eastAsia="微软雅黑"/>
          <w:b/>
          <w:bCs/>
          <w:sz w:val="21"/>
          <w:szCs w:val="22"/>
        </w:rPr>
        <w:t>设置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微软雅黑" w:hAnsi="微软雅黑" w:eastAsia="微软雅黑"/>
          <w:sz w:val="21"/>
          <w:szCs w:val="22"/>
          <w:lang w:val="en-US" w:eastAsia="zh-CN"/>
        </w:rPr>
      </w:pPr>
      <w:r>
        <w:rPr>
          <w:rFonts w:hint="eastAsia" w:ascii="微软雅黑" w:hAnsi="微软雅黑" w:eastAsia="微软雅黑"/>
          <w:sz w:val="21"/>
          <w:szCs w:val="22"/>
          <w:lang w:val="en-US" w:eastAsia="zh-CN"/>
        </w:rPr>
        <w:t>登录萤火商城商户后台，进入“设置 -&gt; 短信通知”页面。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Fonts w:hint="eastAsia" w:ascii="微软雅黑" w:hAnsi="微软雅黑" w:eastAsia="微软雅黑"/>
          <w:sz w:val="21"/>
          <w:szCs w:val="22"/>
          <w:lang w:val="en-US" w:eastAsia="zh-CN"/>
        </w:rPr>
      </w:pPr>
      <w:r>
        <w:drawing>
          <wp:inline distT="0" distB="0" distL="114300" distR="114300">
            <wp:extent cx="6186170" cy="3518535"/>
            <wp:effectExtent l="0" t="0" r="5080" b="5715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86170" cy="351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widowControl/>
        <w:rPr>
          <w:rFonts w:hint="default" w:ascii="微软雅黑" w:hAnsi="微软雅黑" w:eastAsia="微软雅黑"/>
          <w:sz w:val="21"/>
          <w:szCs w:val="22"/>
          <w:lang w:val="en-US" w:eastAsia="zh-CN"/>
        </w:rPr>
      </w:pPr>
      <w:r>
        <w:rPr>
          <w:rFonts w:hint="eastAsia" w:ascii="微软雅黑" w:hAnsi="微软雅黑" w:eastAsia="微软雅黑"/>
          <w:sz w:val="21"/>
          <w:szCs w:val="22"/>
          <w:lang w:val="en-US" w:eastAsia="zh-CN"/>
        </w:rPr>
        <w:t>选择“短信平台”为“互亿无线”，并依次填写apiid及apikey信息。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</w:pPr>
      <w:r>
        <w:drawing>
          <wp:inline distT="0" distB="0" distL="114300" distR="114300">
            <wp:extent cx="6184265" cy="2091690"/>
            <wp:effectExtent l="0" t="0" r="6985" b="3810"/>
            <wp:docPr id="1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84265" cy="209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widowControl/>
        <w:rPr>
          <w:rFonts w:ascii="微软雅黑" w:hAnsi="微软雅黑" w:eastAsia="微软雅黑"/>
          <w:sz w:val="21"/>
          <w:szCs w:val="22"/>
        </w:rPr>
      </w:pPr>
      <w:r>
        <w:rPr>
          <w:rFonts w:hint="eastAsia" w:ascii="微软雅黑" w:hAnsi="微软雅黑" w:eastAsia="微软雅黑"/>
          <w:b/>
          <w:bCs/>
          <w:sz w:val="21"/>
          <w:szCs w:val="22"/>
        </w:rPr>
        <w:t>如何获取“</w:t>
      </w:r>
      <w:r>
        <w:rPr>
          <w:rFonts w:hint="eastAsia" w:ascii="微软雅黑" w:hAnsi="微软雅黑" w:eastAsia="微软雅黑"/>
          <w:b/>
          <w:bCs/>
          <w:sz w:val="21"/>
          <w:szCs w:val="22"/>
          <w:lang w:val="en-US" w:eastAsia="zh-CN"/>
        </w:rPr>
        <w:t>apiid</w:t>
      </w:r>
      <w:r>
        <w:rPr>
          <w:rFonts w:hint="eastAsia" w:ascii="微软雅黑" w:hAnsi="微软雅黑" w:eastAsia="微软雅黑"/>
          <w:b/>
          <w:bCs/>
          <w:sz w:val="21"/>
          <w:szCs w:val="22"/>
        </w:rPr>
        <w:t>”、“</w:t>
      </w:r>
      <w:r>
        <w:rPr>
          <w:rFonts w:hint="eastAsia" w:ascii="微软雅黑" w:hAnsi="微软雅黑" w:eastAsia="微软雅黑"/>
          <w:b/>
          <w:bCs/>
          <w:sz w:val="21"/>
          <w:szCs w:val="22"/>
          <w:lang w:val="en-US" w:eastAsia="zh-CN"/>
        </w:rPr>
        <w:t>apikey</w:t>
      </w:r>
      <w:r>
        <w:rPr>
          <w:rFonts w:hint="eastAsia" w:ascii="微软雅黑" w:hAnsi="微软雅黑" w:eastAsia="微软雅黑"/>
          <w:b/>
          <w:bCs/>
          <w:sz w:val="21"/>
          <w:szCs w:val="22"/>
        </w:rPr>
        <w:t>”？</w:t>
      </w:r>
    </w:p>
    <w:p>
      <w:pPr>
        <w:pStyle w:val="5"/>
        <w:widowControl/>
        <w:rPr>
          <w:rFonts w:hint="eastAsia" w:ascii="微软雅黑" w:hAnsi="微软雅黑" w:eastAsia="微软雅黑"/>
          <w:sz w:val="21"/>
          <w:szCs w:val="22"/>
          <w:lang w:val="en-US" w:eastAsia="zh-CN"/>
        </w:rPr>
      </w:pPr>
      <w:r>
        <w:rPr>
          <w:rFonts w:hint="eastAsia" w:ascii="微软雅黑" w:hAnsi="微软雅黑" w:eastAsia="微软雅黑"/>
          <w:sz w:val="21"/>
          <w:szCs w:val="22"/>
          <w:lang w:val="en-US" w:eastAsia="zh-CN"/>
        </w:rPr>
        <w:t>访问短信平台管理地址：</w:t>
      </w:r>
      <w:r>
        <w:rPr>
          <w:rFonts w:hint="eastAsia" w:ascii="微软雅黑" w:hAnsi="微软雅黑" w:eastAsia="微软雅黑"/>
          <w:sz w:val="21"/>
          <w:szCs w:val="22"/>
          <w:lang w:val="en-US" w:eastAsia="zh-CN"/>
        </w:rPr>
        <w:fldChar w:fldCharType="begin"/>
      </w:r>
      <w:r>
        <w:rPr>
          <w:rFonts w:hint="eastAsia" w:ascii="微软雅黑" w:hAnsi="微软雅黑" w:eastAsia="微软雅黑"/>
          <w:sz w:val="21"/>
          <w:szCs w:val="22"/>
          <w:lang w:val="en-US" w:eastAsia="zh-CN"/>
        </w:rPr>
        <w:instrText xml:space="preserve"> HYPERLINK "https://user.ihuyi.com/new/register.html?p=yoshop2" </w:instrText>
      </w:r>
      <w:r>
        <w:rPr>
          <w:rFonts w:hint="eastAsia" w:ascii="微软雅黑" w:hAnsi="微软雅黑" w:eastAsia="微软雅黑"/>
          <w:sz w:val="21"/>
          <w:szCs w:val="22"/>
          <w:lang w:val="en-US" w:eastAsia="zh-CN"/>
        </w:rPr>
        <w:fldChar w:fldCharType="separate"/>
      </w:r>
      <w:r>
        <w:rPr>
          <w:rStyle w:val="10"/>
          <w:rFonts w:hint="eastAsia" w:ascii="微软雅黑" w:hAnsi="微软雅黑" w:eastAsia="微软雅黑"/>
          <w:sz w:val="21"/>
          <w:szCs w:val="22"/>
          <w:lang w:val="en-US" w:eastAsia="zh-CN"/>
        </w:rPr>
        <w:t>https://user.ihuyi.com/new/register.html?p=yoshop2</w:t>
      </w:r>
      <w:r>
        <w:rPr>
          <w:rFonts w:hint="eastAsia" w:ascii="微软雅黑" w:hAnsi="微软雅黑" w:eastAsia="微软雅黑"/>
          <w:sz w:val="21"/>
          <w:szCs w:val="22"/>
          <w:lang w:val="en-US" w:eastAsia="zh-CN"/>
        </w:rPr>
        <w:fldChar w:fldCharType="end"/>
      </w:r>
      <w:r>
        <w:rPr>
          <w:rFonts w:hint="eastAsia" w:ascii="微软雅黑" w:hAnsi="微软雅黑" w:eastAsia="微软雅黑"/>
          <w:sz w:val="21"/>
          <w:szCs w:val="22"/>
        </w:rPr>
        <w:t>，</w:t>
      </w:r>
      <w:r>
        <w:rPr>
          <w:rFonts w:hint="eastAsia" w:ascii="微软雅黑" w:hAnsi="微软雅黑" w:eastAsia="微软雅黑"/>
          <w:sz w:val="21"/>
          <w:szCs w:val="22"/>
          <w:lang w:val="en-US" w:eastAsia="zh-CN"/>
        </w:rPr>
        <w:t>如您未注册账号，请先注册新账号；如您已有互亿无线账号，点击登录界面下方的“立即登录”按钮进行</w:t>
      </w:r>
      <w:r>
        <w:rPr>
          <w:rFonts w:hint="eastAsia" w:ascii="微软雅黑" w:hAnsi="微软雅黑" w:eastAsia="微软雅黑"/>
          <w:sz w:val="21"/>
          <w:szCs w:val="22"/>
          <w:lang w:val="en-US" w:eastAsia="zh-CN"/>
        </w:rPr>
        <w:fldChar w:fldCharType="begin"/>
      </w:r>
      <w:r>
        <w:rPr>
          <w:rFonts w:hint="eastAsia" w:ascii="微软雅黑" w:hAnsi="微软雅黑" w:eastAsia="微软雅黑"/>
          <w:sz w:val="21"/>
          <w:szCs w:val="22"/>
          <w:lang w:val="en-US" w:eastAsia="zh-CN"/>
        </w:rPr>
        <w:instrText xml:space="preserve"> HYPERLINK "https://user.ihuyi.com/new/login.html" </w:instrText>
      </w:r>
      <w:r>
        <w:rPr>
          <w:rFonts w:hint="eastAsia" w:ascii="微软雅黑" w:hAnsi="微软雅黑" w:eastAsia="微软雅黑"/>
          <w:sz w:val="21"/>
          <w:szCs w:val="22"/>
          <w:lang w:val="en-US" w:eastAsia="zh-CN"/>
        </w:rPr>
        <w:fldChar w:fldCharType="separate"/>
      </w:r>
      <w:r>
        <w:rPr>
          <w:rStyle w:val="10"/>
          <w:rFonts w:hint="eastAsia" w:ascii="微软雅黑" w:hAnsi="微软雅黑" w:eastAsia="微软雅黑"/>
          <w:sz w:val="21"/>
          <w:szCs w:val="22"/>
          <w:lang w:val="en-US" w:eastAsia="zh-CN"/>
        </w:rPr>
        <w:t>登录</w:t>
      </w:r>
      <w:r>
        <w:rPr>
          <w:rFonts w:hint="eastAsia" w:ascii="微软雅黑" w:hAnsi="微软雅黑" w:eastAsia="微软雅黑"/>
          <w:sz w:val="21"/>
          <w:szCs w:val="22"/>
          <w:lang w:val="en-US" w:eastAsia="zh-CN"/>
        </w:rPr>
        <w:fldChar w:fldCharType="end"/>
      </w:r>
      <w:r>
        <w:rPr>
          <w:rFonts w:hint="eastAsia" w:ascii="微软雅黑" w:hAnsi="微软雅黑" w:eastAsia="微软雅黑"/>
          <w:sz w:val="21"/>
          <w:szCs w:val="22"/>
          <w:lang w:val="en-US" w:eastAsia="zh-CN"/>
        </w:rPr>
        <w:t>。</w:t>
      </w:r>
    </w:p>
    <w:p>
      <w:pPr>
        <w:pStyle w:val="5"/>
        <w:widowControl/>
        <w:jc w:val="center"/>
        <w:rPr>
          <w:rFonts w:ascii="微软雅黑" w:hAnsi="微软雅黑" w:eastAsia="微软雅黑"/>
          <w:sz w:val="21"/>
          <w:szCs w:val="22"/>
        </w:rPr>
      </w:pPr>
      <w:r>
        <w:drawing>
          <wp:inline distT="0" distB="0" distL="114300" distR="114300">
            <wp:extent cx="5293360" cy="3421380"/>
            <wp:effectExtent l="0" t="0" r="2540" b="7620"/>
            <wp:docPr id="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93360" cy="342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widowControl/>
        <w:rPr>
          <w:rFonts w:ascii="微软雅黑" w:hAnsi="微软雅黑" w:eastAsia="微软雅黑"/>
          <w:sz w:val="21"/>
          <w:szCs w:val="22"/>
        </w:rPr>
      </w:pPr>
      <w:r>
        <w:rPr>
          <w:rFonts w:hint="eastAsia" w:ascii="微软雅黑" w:hAnsi="微软雅黑" w:eastAsia="微软雅黑"/>
          <w:sz w:val="21"/>
          <w:szCs w:val="22"/>
          <w:lang w:val="en-US" w:eastAsia="zh-CN"/>
        </w:rPr>
        <w:t>进入互亿无线控制台，</w:t>
      </w:r>
      <w:r>
        <w:rPr>
          <w:rFonts w:hint="eastAsia" w:ascii="微软雅黑" w:hAnsi="微软雅黑" w:eastAsia="微软雅黑"/>
          <w:sz w:val="21"/>
          <w:szCs w:val="22"/>
        </w:rPr>
        <w:t>点击左侧菜单 “验证码通知短信 -</w:t>
      </w:r>
      <w:r>
        <w:rPr>
          <w:rFonts w:hint="eastAsia" w:ascii="微软雅黑" w:hAnsi="微软雅黑" w:eastAsia="微软雅黑"/>
          <w:sz w:val="21"/>
          <w:szCs w:val="22"/>
          <w:lang w:val="en-US" w:eastAsia="zh-CN"/>
        </w:rPr>
        <w:t>&gt;</w:t>
      </w:r>
      <w:r>
        <w:rPr>
          <w:rFonts w:hint="eastAsia" w:ascii="微软雅黑" w:hAnsi="微软雅黑" w:eastAsia="微软雅黑"/>
          <w:sz w:val="21"/>
          <w:szCs w:val="22"/>
        </w:rPr>
        <w:t xml:space="preserve"> 产品总览” ，在右侧 “对接相关资源” 中获取短信发送使用的</w:t>
      </w:r>
      <w:r>
        <w:rPr>
          <w:rFonts w:hint="eastAsia" w:ascii="微软雅黑" w:hAnsi="微软雅黑" w:eastAsia="微软雅黑"/>
          <w:sz w:val="21"/>
          <w:szCs w:val="22"/>
          <w:lang w:val="en-US" w:eastAsia="zh-CN"/>
        </w:rPr>
        <w:t>apiid</w:t>
      </w:r>
      <w:r>
        <w:rPr>
          <w:rFonts w:hint="eastAsia" w:ascii="微软雅黑" w:hAnsi="微软雅黑" w:eastAsia="微软雅黑"/>
          <w:sz w:val="21"/>
          <w:szCs w:val="22"/>
        </w:rPr>
        <w:t>和</w:t>
      </w:r>
      <w:r>
        <w:rPr>
          <w:rFonts w:hint="eastAsia" w:ascii="微软雅黑" w:hAnsi="微软雅黑" w:eastAsia="微软雅黑"/>
          <w:sz w:val="21"/>
          <w:szCs w:val="22"/>
          <w:lang w:val="en-US" w:eastAsia="zh-CN"/>
        </w:rPr>
        <w:t>apikey</w:t>
      </w:r>
      <w:r>
        <w:rPr>
          <w:rFonts w:hint="eastAsia" w:ascii="微软雅黑" w:hAnsi="微软雅黑" w:eastAsia="微软雅黑"/>
          <w:sz w:val="21"/>
          <w:szCs w:val="22"/>
        </w:rPr>
        <w:t>。</w:t>
      </w:r>
    </w:p>
    <w:p>
      <w:pPr>
        <w:pStyle w:val="5"/>
        <w:widowControl/>
        <w:jc w:val="center"/>
        <w:rPr>
          <w:rFonts w:ascii="微软雅黑" w:hAnsi="微软雅黑" w:eastAsia="微软雅黑"/>
          <w:sz w:val="21"/>
          <w:szCs w:val="22"/>
        </w:rPr>
      </w:pPr>
      <w:r>
        <w:rPr>
          <w:rFonts w:ascii="宋体" w:hAnsi="宋体" w:eastAsia="宋体" w:cs="宋体"/>
        </w:rPr>
        <w:drawing>
          <wp:inline distT="0" distB="0" distL="114300" distR="114300">
            <wp:extent cx="5554980" cy="3263265"/>
            <wp:effectExtent l="0" t="0" r="7620" b="13335"/>
            <wp:docPr id="6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IMG_256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4980" cy="32632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widowControl/>
        <w:numPr>
          <w:ilvl w:val="0"/>
          <w:numId w:val="1"/>
        </w:numPr>
        <w:rPr>
          <w:rFonts w:hint="eastAsia" w:ascii="微软雅黑" w:hAnsi="微软雅黑" w:eastAsia="微软雅黑"/>
          <w:b/>
          <w:bCs/>
          <w:sz w:val="21"/>
          <w:szCs w:val="22"/>
        </w:rPr>
      </w:pPr>
      <w:r>
        <w:rPr>
          <w:rFonts w:hint="eastAsia" w:ascii="微软雅黑" w:hAnsi="微软雅黑" w:eastAsia="微软雅黑"/>
          <w:b/>
          <w:bCs/>
          <w:sz w:val="21"/>
          <w:szCs w:val="22"/>
        </w:rPr>
        <w:t>短信发送</w:t>
      </w:r>
      <w:r>
        <w:rPr>
          <w:rFonts w:hint="eastAsia" w:ascii="微软雅黑" w:hAnsi="微软雅黑" w:eastAsia="微软雅黑"/>
          <w:b/>
          <w:bCs/>
          <w:sz w:val="21"/>
          <w:szCs w:val="22"/>
          <w:lang w:val="en-US" w:eastAsia="zh-CN"/>
        </w:rPr>
        <w:t>场景</w:t>
      </w:r>
      <w:r>
        <w:rPr>
          <w:rFonts w:hint="eastAsia" w:ascii="微软雅黑" w:hAnsi="微软雅黑" w:eastAsia="微软雅黑"/>
          <w:b/>
          <w:bCs/>
          <w:sz w:val="21"/>
          <w:szCs w:val="22"/>
        </w:rPr>
        <w:t>设置</w:t>
      </w:r>
    </w:p>
    <w:p>
      <w:pPr>
        <w:pStyle w:val="5"/>
        <w:widowControl/>
        <w:rPr>
          <w:rFonts w:hint="default" w:ascii="微软雅黑" w:hAnsi="微软雅黑" w:eastAsia="微软雅黑"/>
          <w:b/>
          <w:bCs/>
          <w:sz w:val="21"/>
          <w:szCs w:val="22"/>
          <w:lang w:val="en-US" w:eastAsia="zh-CN"/>
        </w:rPr>
      </w:pPr>
      <w:r>
        <w:rPr>
          <w:rFonts w:hint="eastAsia" w:ascii="微软雅黑" w:hAnsi="微软雅黑" w:eastAsia="微软雅黑"/>
          <w:b/>
          <w:bCs/>
          <w:sz w:val="21"/>
          <w:szCs w:val="22"/>
          <w:lang w:val="en-US" w:eastAsia="zh-CN"/>
        </w:rPr>
        <w:t>3.1短信验证码（通知用户）</w:t>
      </w:r>
    </w:p>
    <w:p>
      <w:pPr>
        <w:pStyle w:val="5"/>
        <w:widowControl/>
        <w:rPr>
          <w:rFonts w:hint="eastAsia" w:ascii="微软雅黑" w:hAnsi="微软雅黑" w:eastAsia="微软雅黑"/>
          <w:sz w:val="21"/>
          <w:szCs w:val="22"/>
          <w:lang w:val="en-US" w:eastAsia="zh-CN"/>
        </w:rPr>
      </w:pPr>
      <w:r>
        <w:rPr>
          <w:rFonts w:hint="eastAsia" w:ascii="微软雅黑" w:hAnsi="微软雅黑" w:eastAsia="微软雅黑"/>
          <w:sz w:val="21"/>
          <w:szCs w:val="22"/>
          <w:lang w:val="en-US" w:eastAsia="zh-CN"/>
        </w:rPr>
        <w:t>如需要在用户登录/新用户注册时发送短信验证码，请将“短信验证码 (通知用户)”的状态设置为“开启”。</w:t>
      </w:r>
    </w:p>
    <w:p>
      <w:pPr>
        <w:pStyle w:val="5"/>
        <w:widowControl/>
        <w:rPr>
          <w:rFonts w:hint="default" w:ascii="微软雅黑" w:hAnsi="微软雅黑" w:eastAsia="微软雅黑"/>
          <w:color w:val="FF0000"/>
          <w:sz w:val="21"/>
          <w:szCs w:val="22"/>
          <w:lang w:val="en-US" w:eastAsia="zh-CN"/>
        </w:rPr>
      </w:pPr>
      <w:r>
        <w:rPr>
          <w:rFonts w:hint="eastAsia" w:ascii="微软雅黑" w:hAnsi="微软雅黑" w:eastAsia="微软雅黑"/>
          <w:color w:val="FF0000"/>
          <w:sz w:val="21"/>
          <w:szCs w:val="22"/>
          <w:lang w:val="en-US" w:eastAsia="zh-CN"/>
        </w:rPr>
        <w:t>*模板ID/Code可忽略，无需填写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Fonts w:hint="eastAsia"/>
          <w:lang w:val="en-US" w:eastAsia="zh-CN"/>
        </w:rPr>
      </w:pPr>
      <w:r>
        <w:drawing>
          <wp:inline distT="0" distB="0" distL="114300" distR="114300">
            <wp:extent cx="6188710" cy="2270760"/>
            <wp:effectExtent l="0" t="0" r="2540" b="15240"/>
            <wp:docPr id="1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227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widowControl/>
        <w:rPr>
          <w:rFonts w:hint="default" w:ascii="微软雅黑" w:hAnsi="微软雅黑" w:eastAsia="微软雅黑"/>
          <w:b/>
          <w:bCs/>
          <w:sz w:val="21"/>
          <w:szCs w:val="22"/>
          <w:lang w:val="en-US" w:eastAsia="zh-CN"/>
        </w:rPr>
      </w:pPr>
      <w:r>
        <w:rPr>
          <w:rFonts w:hint="eastAsia" w:ascii="微软雅黑" w:hAnsi="微软雅黑" w:eastAsia="微软雅黑"/>
          <w:b/>
          <w:bCs/>
          <w:sz w:val="21"/>
          <w:szCs w:val="22"/>
          <w:lang w:val="en-US" w:eastAsia="zh-CN"/>
        </w:rPr>
        <w:t>3.2新付款订单（通知商家）</w:t>
      </w:r>
    </w:p>
    <w:p>
      <w:pPr>
        <w:pStyle w:val="5"/>
        <w:widowControl/>
        <w:rPr>
          <w:rFonts w:hint="eastAsia" w:ascii="微软雅黑" w:hAnsi="微软雅黑" w:eastAsia="微软雅黑"/>
          <w:sz w:val="21"/>
          <w:szCs w:val="22"/>
          <w:lang w:val="en-US" w:eastAsia="zh-CN"/>
        </w:rPr>
      </w:pPr>
      <w:r>
        <w:rPr>
          <w:rFonts w:hint="eastAsia" w:ascii="微软雅黑" w:hAnsi="微软雅黑" w:eastAsia="微软雅黑"/>
          <w:sz w:val="21"/>
          <w:szCs w:val="22"/>
          <w:lang w:val="en-US" w:eastAsia="zh-CN"/>
        </w:rPr>
        <w:t>如需要将新付款订单通知给商家指定手机，请将“新付款订单（通知商家）的状态设置为“开启”，并在“接收手机号”输入框中填写订单通知的手机号码，如需填写多个手机号，请用英文逗号“,”隔开。</w:t>
      </w:r>
    </w:p>
    <w:p>
      <w:pPr>
        <w:pStyle w:val="5"/>
        <w:widowControl/>
        <w:rPr>
          <w:rFonts w:hint="eastAsia" w:ascii="微软雅黑" w:hAnsi="微软雅黑" w:eastAsia="微软雅黑"/>
          <w:color w:val="FF0000"/>
          <w:sz w:val="21"/>
          <w:szCs w:val="22"/>
          <w:lang w:val="en-US" w:eastAsia="zh-CN"/>
        </w:rPr>
      </w:pPr>
      <w:r>
        <w:rPr>
          <w:rFonts w:hint="eastAsia" w:ascii="微软雅黑" w:hAnsi="微软雅黑" w:eastAsia="微软雅黑"/>
          <w:color w:val="FF0000"/>
          <w:sz w:val="21"/>
          <w:szCs w:val="22"/>
          <w:lang w:val="en-US" w:eastAsia="zh-CN"/>
        </w:rPr>
        <w:t>*模板ID/Code可忽略，无需填写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</w:pPr>
      <w:r>
        <w:drawing>
          <wp:inline distT="0" distB="0" distL="114300" distR="114300">
            <wp:extent cx="6185535" cy="3118485"/>
            <wp:effectExtent l="0" t="0" r="5715" b="5715"/>
            <wp:docPr id="2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85535" cy="311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widowControl/>
        <w:rPr>
          <w:rFonts w:hint="eastAsia" w:ascii="微软雅黑" w:hAnsi="微软雅黑" w:eastAsia="微软雅黑"/>
          <w:sz w:val="21"/>
          <w:szCs w:val="22"/>
          <w:lang w:val="en-US" w:eastAsia="zh-CN"/>
        </w:rPr>
      </w:pPr>
      <w:r>
        <w:rPr>
          <w:rFonts w:hint="eastAsia" w:ascii="微软雅黑" w:hAnsi="微软雅黑" w:eastAsia="微软雅黑"/>
          <w:sz w:val="21"/>
          <w:szCs w:val="22"/>
          <w:lang w:val="en-US" w:eastAsia="zh-CN"/>
        </w:rPr>
        <w:t>填写成功后，点击页面底部的“提交”按钮进行保存。</w:t>
      </w:r>
    </w:p>
    <w:p>
      <w:pPr>
        <w:pStyle w:val="5"/>
        <w:widowControl/>
        <w:jc w:val="center"/>
        <w:rPr>
          <w:rFonts w:hint="default" w:ascii="微软雅黑" w:hAnsi="微软雅黑" w:eastAsia="微软雅黑"/>
          <w:sz w:val="21"/>
          <w:szCs w:val="22"/>
          <w:lang w:val="en-US" w:eastAsia="zh-CN"/>
        </w:rPr>
      </w:pPr>
      <w:r>
        <w:drawing>
          <wp:inline distT="0" distB="0" distL="114300" distR="114300">
            <wp:extent cx="4914900" cy="4829175"/>
            <wp:effectExtent l="0" t="0" r="0" b="9525"/>
            <wp:docPr id="2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482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widowControl/>
        <w:numPr>
          <w:ilvl w:val="0"/>
          <w:numId w:val="1"/>
        </w:numPr>
        <w:rPr>
          <w:rFonts w:hint="eastAsia" w:ascii="微软雅黑" w:hAnsi="微软雅黑" w:eastAsia="微软雅黑"/>
          <w:b/>
          <w:bCs/>
          <w:sz w:val="21"/>
          <w:szCs w:val="22"/>
          <w:lang w:val="en-US" w:eastAsia="zh-CN"/>
        </w:rPr>
      </w:pPr>
      <w:r>
        <w:rPr>
          <w:rFonts w:hint="eastAsia" w:ascii="微软雅黑" w:hAnsi="微软雅黑" w:eastAsia="微软雅黑"/>
          <w:b/>
          <w:bCs/>
          <w:sz w:val="21"/>
          <w:szCs w:val="22"/>
        </w:rPr>
        <w:t>短信</w:t>
      </w:r>
      <w:r>
        <w:rPr>
          <w:rFonts w:hint="eastAsia" w:ascii="微软雅黑" w:hAnsi="微软雅黑" w:eastAsia="微软雅黑"/>
          <w:b/>
          <w:bCs/>
          <w:sz w:val="21"/>
          <w:szCs w:val="22"/>
          <w:lang w:val="en-US" w:eastAsia="zh-CN"/>
        </w:rPr>
        <w:t>签名报备</w:t>
      </w:r>
    </w:p>
    <w:p>
      <w:pPr>
        <w:pStyle w:val="5"/>
        <w:widowControl/>
        <w:rPr>
          <w:rFonts w:hint="eastAsia" w:ascii="微软雅黑" w:hAnsi="微软雅黑" w:eastAsia="微软雅黑"/>
          <w:b/>
          <w:bCs/>
          <w:sz w:val="21"/>
          <w:szCs w:val="22"/>
          <w:lang w:val="en-US" w:eastAsia="zh-CN"/>
        </w:rPr>
      </w:pPr>
      <w:r>
        <w:rPr>
          <w:rFonts w:hint="eastAsia" w:ascii="微软雅黑" w:hAnsi="微软雅黑" w:eastAsia="微软雅黑"/>
          <w:sz w:val="21"/>
          <w:szCs w:val="22"/>
          <w:lang w:val="en-US" w:eastAsia="zh-CN"/>
        </w:rPr>
        <w:t>进入互亿无线控制台，</w:t>
      </w:r>
      <w:r>
        <w:rPr>
          <w:rFonts w:hint="eastAsia" w:ascii="微软雅黑" w:hAnsi="微软雅黑" w:eastAsia="微软雅黑"/>
          <w:sz w:val="21"/>
          <w:szCs w:val="22"/>
        </w:rPr>
        <w:t>点击左侧菜单 “</w:t>
      </w:r>
      <w:r>
        <w:rPr>
          <w:rFonts w:hint="eastAsia" w:ascii="微软雅黑" w:hAnsi="微软雅黑" w:eastAsia="微软雅黑"/>
          <w:sz w:val="21"/>
          <w:szCs w:val="22"/>
          <w:lang w:val="en-US" w:eastAsia="zh-CN"/>
        </w:rPr>
        <w:t>通用管理</w:t>
      </w:r>
      <w:r>
        <w:rPr>
          <w:rFonts w:hint="eastAsia" w:ascii="微软雅黑" w:hAnsi="微软雅黑" w:eastAsia="微软雅黑"/>
          <w:sz w:val="21"/>
          <w:szCs w:val="22"/>
        </w:rPr>
        <w:t xml:space="preserve"> -》 </w:t>
      </w:r>
      <w:r>
        <w:rPr>
          <w:rFonts w:hint="eastAsia" w:ascii="微软雅黑" w:hAnsi="微软雅黑" w:eastAsia="微软雅黑"/>
          <w:sz w:val="21"/>
          <w:szCs w:val="22"/>
          <w:lang w:val="en-US" w:eastAsia="zh-CN"/>
        </w:rPr>
        <w:t>签名管理</w:t>
      </w:r>
      <w:r>
        <w:rPr>
          <w:rFonts w:hint="eastAsia" w:ascii="微软雅黑" w:hAnsi="微软雅黑" w:eastAsia="微软雅黑"/>
          <w:sz w:val="21"/>
          <w:szCs w:val="22"/>
        </w:rPr>
        <w:t>” ，在右侧 “</w:t>
      </w:r>
      <w:r>
        <w:rPr>
          <w:rFonts w:hint="eastAsia" w:ascii="微软雅黑" w:hAnsi="微软雅黑" w:eastAsia="微软雅黑"/>
          <w:sz w:val="21"/>
          <w:szCs w:val="22"/>
          <w:lang w:val="en-US" w:eastAsia="zh-CN"/>
        </w:rPr>
        <w:t>添加签名</w:t>
      </w:r>
      <w:r>
        <w:rPr>
          <w:rFonts w:hint="eastAsia" w:ascii="微软雅黑" w:hAnsi="微软雅黑" w:eastAsia="微软雅黑"/>
          <w:sz w:val="21"/>
          <w:szCs w:val="22"/>
        </w:rPr>
        <w:t>”</w:t>
      </w:r>
      <w:r>
        <w:rPr>
          <w:rFonts w:hint="eastAsia" w:ascii="微软雅黑" w:hAnsi="微软雅黑" w:eastAsia="微软雅黑"/>
          <w:sz w:val="21"/>
          <w:szCs w:val="22"/>
          <w:lang w:val="en-US" w:eastAsia="zh-CN"/>
        </w:rPr>
        <w:t>按钮添加自定义签名</w:t>
      </w:r>
      <w:r>
        <w:rPr>
          <w:rFonts w:hint="eastAsia" w:ascii="微软雅黑" w:hAnsi="微软雅黑" w:eastAsia="微软雅黑"/>
          <w:sz w:val="21"/>
          <w:szCs w:val="22"/>
        </w:rPr>
        <w:t>。</w:t>
      </w:r>
    </w:p>
    <w:p>
      <w:pPr>
        <w:pStyle w:val="5"/>
        <w:widowControl/>
        <w:numPr>
          <w:ilvl w:val="0"/>
          <w:numId w:val="0"/>
        </w:numPr>
        <w:jc w:val="center"/>
        <w:rPr>
          <w:rFonts w:hint="eastAsia" w:ascii="微软雅黑" w:hAnsi="微软雅黑" w:eastAsia="微软雅黑"/>
          <w:b/>
          <w:bCs/>
          <w:sz w:val="21"/>
          <w:szCs w:val="22"/>
          <w:lang w:val="en-US" w:eastAsia="zh-CN"/>
        </w:rPr>
      </w:pPr>
      <w:r>
        <w:rPr>
          <w:rFonts w:hint="eastAsia" w:ascii="微软雅黑" w:hAnsi="微软雅黑" w:eastAsia="微软雅黑"/>
          <w:b/>
          <w:bCs/>
          <w:sz w:val="21"/>
          <w:szCs w:val="22"/>
          <w:lang w:val="en-US" w:eastAsia="zh-CN"/>
        </w:rPr>
        <w:drawing>
          <wp:inline distT="0" distB="0" distL="114300" distR="114300">
            <wp:extent cx="4735195" cy="2808605"/>
            <wp:effectExtent l="0" t="0" r="8255" b="10795"/>
            <wp:docPr id="17" name="图片 17" descr="QQ截图20220630144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QQ截图202206301446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35195" cy="2808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widowControl/>
        <w:numPr>
          <w:ilvl w:val="0"/>
          <w:numId w:val="0"/>
        </w:numPr>
        <w:rPr>
          <w:rFonts w:hint="default" w:ascii="微软雅黑" w:hAnsi="微软雅黑" w:eastAsia="微软雅黑"/>
          <w:b/>
          <w:bCs/>
          <w:sz w:val="21"/>
          <w:szCs w:val="22"/>
          <w:lang w:val="en-US" w:eastAsia="zh-CN"/>
        </w:rPr>
      </w:pPr>
      <w:r>
        <w:rPr>
          <w:rFonts w:hint="eastAsia" w:ascii="微软雅黑" w:hAnsi="微软雅黑" w:eastAsia="微软雅黑"/>
          <w:sz w:val="21"/>
          <w:szCs w:val="22"/>
          <w:lang w:val="en-US" w:eastAsia="zh-CN"/>
        </w:rPr>
        <w:t>请根据业务选择对应的签名类型，并填写相应的签名信息。填写完成后，点击“添加签名”按钮。报备自定义签名需</w:t>
      </w:r>
      <w:r>
        <w:rPr>
          <w:rFonts w:hint="eastAsia" w:ascii="微软雅黑" w:hAnsi="微软雅黑" w:eastAsia="微软雅黑"/>
          <w:sz w:val="21"/>
          <w:szCs w:val="22"/>
        </w:rPr>
        <w:t>等待平台审核，一般在15分钟内可完成</w:t>
      </w:r>
      <w:r>
        <w:rPr>
          <w:rFonts w:hint="eastAsia" w:ascii="微软雅黑" w:hAnsi="微软雅黑" w:eastAsia="微软雅黑"/>
          <w:sz w:val="21"/>
          <w:szCs w:val="22"/>
          <w:lang w:val="en-US" w:eastAsia="zh-CN"/>
        </w:rPr>
        <w:t>签名</w:t>
      </w:r>
      <w:r>
        <w:rPr>
          <w:rFonts w:hint="eastAsia" w:ascii="微软雅黑" w:hAnsi="微软雅黑" w:eastAsia="微软雅黑"/>
          <w:sz w:val="21"/>
          <w:szCs w:val="22"/>
        </w:rPr>
        <w:t>审核。</w:t>
      </w:r>
    </w:p>
    <w:p>
      <w:pPr>
        <w:pStyle w:val="5"/>
        <w:widowControl/>
        <w:numPr>
          <w:ilvl w:val="0"/>
          <w:numId w:val="0"/>
        </w:numPr>
        <w:jc w:val="center"/>
        <w:rPr>
          <w:rFonts w:hint="eastAsia" w:ascii="微软雅黑" w:hAnsi="微软雅黑" w:eastAsia="微软雅黑"/>
          <w:b/>
          <w:bCs/>
          <w:sz w:val="21"/>
          <w:szCs w:val="22"/>
          <w:lang w:val="en-US" w:eastAsia="zh-CN"/>
        </w:rPr>
      </w:pPr>
      <w:r>
        <w:drawing>
          <wp:inline distT="0" distB="0" distL="114300" distR="114300">
            <wp:extent cx="5173345" cy="4155440"/>
            <wp:effectExtent l="0" t="0" r="8255" b="16510"/>
            <wp:docPr id="1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73345" cy="415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widowControl/>
        <w:rPr>
          <w:rFonts w:ascii="微软雅黑" w:hAnsi="微软雅黑" w:eastAsia="微软雅黑"/>
          <w:sz w:val="21"/>
          <w:szCs w:val="22"/>
        </w:rPr>
      </w:pPr>
      <w:r>
        <w:rPr>
          <w:rFonts w:hint="eastAsia" w:ascii="微软雅黑" w:hAnsi="微软雅黑" w:eastAsia="微软雅黑"/>
          <w:b/>
          <w:bCs/>
          <w:sz w:val="21"/>
          <w:szCs w:val="22"/>
          <w:lang w:val="en-US" w:eastAsia="zh-CN"/>
        </w:rPr>
        <w:t>五</w:t>
      </w:r>
      <w:r>
        <w:rPr>
          <w:rFonts w:hint="eastAsia" w:ascii="微软雅黑" w:hAnsi="微软雅黑" w:eastAsia="微软雅黑"/>
          <w:b/>
          <w:bCs/>
          <w:sz w:val="21"/>
          <w:szCs w:val="22"/>
        </w:rPr>
        <w:t>、短信测试</w:t>
      </w:r>
    </w:p>
    <w:p>
      <w:pPr>
        <w:pStyle w:val="5"/>
        <w:widowControl/>
        <w:rPr>
          <w:rFonts w:hint="eastAsia" w:ascii="微软雅黑" w:hAnsi="微软雅黑" w:eastAsia="微软雅黑"/>
          <w:sz w:val="21"/>
          <w:szCs w:val="22"/>
        </w:rPr>
      </w:pPr>
      <w:bookmarkStart w:id="1" w:name="_GoBack"/>
      <w:r>
        <w:rPr>
          <w:rFonts w:hint="eastAsia" w:ascii="微软雅黑" w:hAnsi="微软雅黑" w:eastAsia="微软雅黑"/>
          <w:sz w:val="21"/>
          <w:szCs w:val="22"/>
        </w:rPr>
        <w:t>配置成功后，可</w:t>
      </w:r>
      <w:r>
        <w:rPr>
          <w:rFonts w:hint="eastAsia" w:ascii="微软雅黑" w:hAnsi="微软雅黑" w:eastAsia="微软雅黑"/>
          <w:sz w:val="21"/>
          <w:szCs w:val="22"/>
          <w:lang w:val="en-US" w:eastAsia="zh-CN"/>
        </w:rPr>
        <w:t>访问用户“手机号登录”</w:t>
      </w:r>
      <w:r>
        <w:rPr>
          <w:rFonts w:hint="eastAsia" w:ascii="微软雅黑" w:hAnsi="微软雅黑" w:eastAsia="微软雅黑"/>
          <w:sz w:val="21"/>
          <w:szCs w:val="22"/>
        </w:rPr>
        <w:t>页</w:t>
      </w:r>
      <w:r>
        <w:rPr>
          <w:rFonts w:hint="eastAsia" w:ascii="微软雅黑" w:hAnsi="微软雅黑" w:eastAsia="微软雅黑"/>
          <w:sz w:val="21"/>
          <w:szCs w:val="22"/>
          <w:lang w:val="en-US" w:eastAsia="zh-CN"/>
        </w:rPr>
        <w:t>，</w:t>
      </w:r>
      <w:r>
        <w:rPr>
          <w:rFonts w:hint="eastAsia" w:ascii="微软雅黑" w:hAnsi="微软雅黑" w:eastAsia="微软雅黑"/>
          <w:sz w:val="21"/>
          <w:szCs w:val="22"/>
        </w:rPr>
        <w:t>填写手机号码并</w:t>
      </w:r>
      <w:r>
        <w:rPr>
          <w:rFonts w:hint="eastAsia" w:ascii="微软雅黑" w:hAnsi="微软雅黑" w:eastAsia="微软雅黑"/>
          <w:sz w:val="21"/>
          <w:szCs w:val="22"/>
          <w:lang w:val="en-US" w:eastAsia="zh-CN"/>
        </w:rPr>
        <w:t>获取短信验证码，查看是否收到短信</w:t>
      </w:r>
      <w:r>
        <w:rPr>
          <w:rFonts w:hint="eastAsia" w:ascii="微软雅黑" w:hAnsi="微软雅黑" w:eastAsia="微软雅黑"/>
          <w:sz w:val="21"/>
          <w:szCs w:val="22"/>
        </w:rPr>
        <w:t>。</w:t>
      </w:r>
    </w:p>
    <w:bookmarkEnd w:id="1"/>
    <w:p>
      <w:pPr>
        <w:pStyle w:val="5"/>
        <w:widowControl/>
        <w:jc w:val="center"/>
        <w:rPr>
          <w:rFonts w:ascii="微软雅黑" w:hAnsi="微软雅黑" w:eastAsia="微软雅黑"/>
          <w:sz w:val="21"/>
          <w:szCs w:val="22"/>
        </w:rPr>
      </w:pPr>
      <w:r>
        <w:rPr>
          <w:rFonts w:hint="eastAsia" w:ascii="微软雅黑" w:hAnsi="微软雅黑" w:eastAsia="微软雅黑"/>
          <w:sz w:val="21"/>
          <w:szCs w:val="22"/>
          <w:lang w:eastAsia="zh-CN"/>
        </w:rPr>
        <w:drawing>
          <wp:inline distT="0" distB="0" distL="114300" distR="114300">
            <wp:extent cx="2540000" cy="3644900"/>
            <wp:effectExtent l="0" t="0" r="12700" b="12700"/>
            <wp:docPr id="20" name="图片 20" descr="QQ图片20220810094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QQ图片2022081009421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64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widowControl/>
        <w:rPr>
          <w:rFonts w:ascii="微软雅黑" w:hAnsi="微软雅黑" w:eastAsia="微软雅黑"/>
          <w:sz w:val="21"/>
          <w:szCs w:val="22"/>
        </w:rPr>
      </w:pPr>
      <w:r>
        <w:rPr>
          <w:rFonts w:hint="eastAsia" w:ascii="微软雅黑" w:hAnsi="微软雅黑" w:eastAsia="微软雅黑"/>
          <w:b/>
          <w:bCs/>
          <w:sz w:val="21"/>
          <w:szCs w:val="22"/>
          <w:lang w:val="en-US" w:eastAsia="zh-CN"/>
        </w:rPr>
        <w:t>六</w:t>
      </w:r>
      <w:r>
        <w:rPr>
          <w:rFonts w:hint="eastAsia" w:ascii="微软雅黑" w:hAnsi="微软雅黑" w:eastAsia="微软雅黑"/>
          <w:b/>
          <w:bCs/>
          <w:sz w:val="21"/>
          <w:szCs w:val="22"/>
        </w:rPr>
        <w:t>、购买短信套餐</w:t>
      </w:r>
    </w:p>
    <w:p>
      <w:pPr>
        <w:pStyle w:val="5"/>
        <w:widowControl/>
        <w:rPr>
          <w:rFonts w:ascii="微软雅黑" w:hAnsi="微软雅黑" w:eastAsia="微软雅黑"/>
          <w:sz w:val="21"/>
          <w:szCs w:val="22"/>
        </w:rPr>
      </w:pPr>
      <w:r>
        <w:rPr>
          <w:rFonts w:hint="eastAsia" w:ascii="微软雅黑" w:hAnsi="微软雅黑" w:eastAsia="微软雅黑"/>
          <w:sz w:val="21"/>
          <w:szCs w:val="22"/>
          <w:lang w:val="en-US" w:eastAsia="zh-CN"/>
        </w:rPr>
        <w:t>进入互亿无线控制台，</w:t>
      </w:r>
      <w:r>
        <w:rPr>
          <w:rFonts w:hint="eastAsia" w:ascii="微软雅黑" w:hAnsi="微软雅黑" w:eastAsia="微软雅黑"/>
          <w:sz w:val="21"/>
          <w:szCs w:val="22"/>
        </w:rPr>
        <w:t>点击左侧菜单“验证码通知短信 -</w:t>
      </w:r>
      <w:r>
        <w:rPr>
          <w:rFonts w:hint="eastAsia" w:ascii="微软雅黑" w:hAnsi="微软雅黑" w:eastAsia="微软雅黑"/>
          <w:sz w:val="21"/>
          <w:szCs w:val="22"/>
          <w:lang w:val="en-US" w:eastAsia="zh-CN"/>
        </w:rPr>
        <w:t>&gt;</w:t>
      </w:r>
      <w:r>
        <w:rPr>
          <w:rFonts w:hint="eastAsia" w:ascii="微软雅黑" w:hAnsi="微软雅黑" w:eastAsia="微软雅黑"/>
          <w:sz w:val="21"/>
          <w:szCs w:val="22"/>
        </w:rPr>
        <w:t xml:space="preserve"> </w:t>
      </w:r>
      <w:r>
        <w:rPr>
          <w:rFonts w:hint="eastAsia" w:ascii="微软雅黑" w:hAnsi="微软雅黑" w:eastAsia="微软雅黑"/>
          <w:sz w:val="21"/>
          <w:szCs w:val="22"/>
          <w:lang w:val="en-US" w:eastAsia="zh-CN"/>
        </w:rPr>
        <w:t>产品购买</w:t>
      </w:r>
      <w:r>
        <w:rPr>
          <w:rFonts w:hint="eastAsia" w:ascii="微软雅黑" w:hAnsi="微软雅黑" w:eastAsia="微软雅黑"/>
          <w:sz w:val="21"/>
          <w:szCs w:val="22"/>
        </w:rPr>
        <w:t xml:space="preserve"> -</w:t>
      </w:r>
      <w:r>
        <w:rPr>
          <w:rFonts w:hint="eastAsia" w:ascii="微软雅黑" w:hAnsi="微软雅黑" w:eastAsia="微软雅黑"/>
          <w:sz w:val="21"/>
          <w:szCs w:val="22"/>
          <w:lang w:val="en-US" w:eastAsia="zh-CN"/>
        </w:rPr>
        <w:t>&gt;</w:t>
      </w:r>
      <w:r>
        <w:rPr>
          <w:rFonts w:hint="eastAsia" w:ascii="微软雅黑" w:hAnsi="微软雅黑" w:eastAsia="微软雅黑"/>
          <w:sz w:val="21"/>
          <w:szCs w:val="22"/>
        </w:rPr>
        <w:t xml:space="preserve"> </w:t>
      </w:r>
      <w:r>
        <w:rPr>
          <w:rFonts w:hint="eastAsia" w:ascii="微软雅黑" w:hAnsi="微软雅黑" w:eastAsia="微软雅黑"/>
          <w:sz w:val="21"/>
          <w:szCs w:val="22"/>
          <w:lang w:val="en-US" w:eastAsia="zh-CN"/>
        </w:rPr>
        <w:t>短信购买</w:t>
      </w:r>
      <w:r>
        <w:rPr>
          <w:rFonts w:hint="eastAsia" w:ascii="微软雅黑" w:hAnsi="微软雅黑" w:eastAsia="微软雅黑"/>
          <w:sz w:val="21"/>
          <w:szCs w:val="22"/>
        </w:rPr>
        <w:t>”，在</w:t>
      </w:r>
      <w:r>
        <w:rPr>
          <w:rFonts w:hint="eastAsia" w:ascii="微软雅黑" w:hAnsi="微软雅黑" w:eastAsia="微软雅黑"/>
          <w:sz w:val="21"/>
          <w:szCs w:val="22"/>
          <w:lang w:val="en-US" w:eastAsia="zh-CN"/>
        </w:rPr>
        <w:t>验证码通知短信购买页面</w:t>
      </w:r>
      <w:r>
        <w:rPr>
          <w:rFonts w:hint="eastAsia" w:ascii="微软雅黑" w:hAnsi="微软雅黑" w:eastAsia="微软雅黑"/>
          <w:sz w:val="21"/>
          <w:szCs w:val="22"/>
        </w:rPr>
        <w:t>，</w:t>
      </w:r>
      <w:r>
        <w:rPr>
          <w:rFonts w:hint="eastAsia" w:ascii="微软雅黑" w:hAnsi="微软雅黑" w:eastAsia="微软雅黑"/>
          <w:sz w:val="21"/>
          <w:szCs w:val="22"/>
          <w:lang w:val="en-US" w:eastAsia="zh-CN"/>
        </w:rPr>
        <w:t>选择相应的套餐，并完成支付</w:t>
      </w:r>
      <w:r>
        <w:rPr>
          <w:rFonts w:hint="eastAsia" w:ascii="微软雅黑" w:hAnsi="微软雅黑" w:eastAsia="微软雅黑"/>
          <w:sz w:val="21"/>
          <w:szCs w:val="22"/>
        </w:rPr>
        <w:t>。</w:t>
      </w:r>
    </w:p>
    <w:p>
      <w:pPr>
        <w:pStyle w:val="5"/>
        <w:widowControl/>
        <w:rPr>
          <w:rFonts w:ascii="微软雅黑" w:hAnsi="微软雅黑" w:eastAsia="微软雅黑"/>
          <w:sz w:val="21"/>
          <w:szCs w:val="22"/>
        </w:rPr>
      </w:pPr>
      <w:r>
        <w:drawing>
          <wp:inline distT="0" distB="0" distL="114300" distR="114300">
            <wp:extent cx="5821680" cy="2882265"/>
            <wp:effectExtent l="0" t="0" r="7620" b="13335"/>
            <wp:docPr id="1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821680" cy="2882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400" w:lineRule="exac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p>
      <w:pPr>
        <w:snapToGrid w:val="0"/>
        <w:spacing w:beforeLines="100" w:afterLines="50" w:line="400" w:lineRule="exact"/>
        <w:rPr>
          <w:rFonts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关于互亿无线</w:t>
      </w:r>
    </w:p>
    <w:p>
      <w:pPr>
        <w:snapToGrid w:val="0"/>
        <w:spacing w:line="440" w:lineRule="exac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成立于2014年，服务10万家以上客户，公司位于上海浦东张江高新技术园区。</w:t>
      </w:r>
    </w:p>
    <w:p>
      <w:pPr>
        <w:pStyle w:val="14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国内专业的云通信服务商，为国内开源软件提供全方位的短信支持</w:t>
      </w:r>
    </w:p>
    <w:p>
      <w:pPr>
        <w:pStyle w:val="14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工信部认定的电信增值业务服务商</w:t>
      </w:r>
    </w:p>
    <w:p>
      <w:pPr>
        <w:pStyle w:val="14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取得5</w:t>
      </w:r>
      <w:r>
        <w:rPr>
          <w:rFonts w:ascii="微软雅黑" w:hAnsi="微软雅黑" w:eastAsia="微软雅黑"/>
        </w:rPr>
        <w:t>0</w:t>
      </w:r>
      <w:r>
        <w:rPr>
          <w:rFonts w:hint="eastAsia" w:ascii="微软雅黑" w:hAnsi="微软雅黑" w:eastAsia="微软雅黑"/>
        </w:rPr>
        <w:t>多项软著证书及多项软件产品证书</w:t>
      </w:r>
    </w:p>
    <w:p>
      <w:pPr>
        <w:pStyle w:val="14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多次荣获“国家高新技术企业”称号</w:t>
      </w:r>
    </w:p>
    <w:p>
      <w:pPr>
        <w:snapToGrid w:val="0"/>
        <w:spacing w:line="440" w:lineRule="exact"/>
        <w:rPr>
          <w:rFonts w:ascii="微软雅黑" w:hAnsi="微软雅黑" w:eastAsia="微软雅黑"/>
        </w:rPr>
      </w:pPr>
    </w:p>
    <w:p>
      <w:pPr>
        <w:snapToGrid w:val="0"/>
        <w:spacing w:line="440" w:lineRule="exact"/>
        <w:rPr>
          <w:rFonts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自助开通短信账户</w:t>
      </w:r>
    </w:p>
    <w:p>
      <w:pPr>
        <w:snapToGrid w:val="0"/>
        <w:spacing w:line="440" w:lineRule="exact"/>
        <w:rPr>
          <w:rFonts w:hint="eastAsia" w:ascii="微软雅黑" w:hAnsi="微软雅黑" w:eastAsia="微软雅黑"/>
          <w:sz w:val="21"/>
          <w:szCs w:val="22"/>
          <w:lang w:val="en-US" w:eastAsia="zh-CN"/>
        </w:rPr>
      </w:pPr>
      <w:r>
        <w:rPr>
          <w:rFonts w:hint="eastAsia" w:ascii="微软雅黑" w:hAnsi="微软雅黑" w:eastAsia="微软雅黑"/>
          <w:sz w:val="21"/>
          <w:szCs w:val="22"/>
          <w:lang w:val="en-US" w:eastAsia="zh-CN"/>
        </w:rPr>
        <w:fldChar w:fldCharType="begin"/>
      </w:r>
      <w:r>
        <w:rPr>
          <w:rFonts w:hint="eastAsia" w:ascii="微软雅黑" w:hAnsi="微软雅黑" w:eastAsia="微软雅黑"/>
          <w:sz w:val="21"/>
          <w:szCs w:val="22"/>
          <w:lang w:val="en-US" w:eastAsia="zh-CN"/>
        </w:rPr>
        <w:instrText xml:space="preserve"> HYPERLINK "https://user.ihuyi.com/new/register.html?p=yoshop2" </w:instrText>
      </w:r>
      <w:r>
        <w:rPr>
          <w:rFonts w:hint="eastAsia" w:ascii="微软雅黑" w:hAnsi="微软雅黑" w:eastAsia="微软雅黑"/>
          <w:sz w:val="21"/>
          <w:szCs w:val="22"/>
          <w:lang w:val="en-US" w:eastAsia="zh-CN"/>
        </w:rPr>
        <w:fldChar w:fldCharType="separate"/>
      </w:r>
      <w:r>
        <w:rPr>
          <w:rStyle w:val="10"/>
          <w:rFonts w:hint="eastAsia" w:ascii="微软雅黑" w:hAnsi="微软雅黑" w:eastAsia="微软雅黑"/>
          <w:sz w:val="21"/>
          <w:szCs w:val="22"/>
          <w:lang w:val="en-US" w:eastAsia="zh-CN"/>
        </w:rPr>
        <w:t>https://user.ihuyi.com/new/register.html?p=yoshop2</w:t>
      </w:r>
      <w:r>
        <w:rPr>
          <w:rFonts w:hint="eastAsia" w:ascii="微软雅黑" w:hAnsi="微软雅黑" w:eastAsia="微软雅黑"/>
          <w:sz w:val="21"/>
          <w:szCs w:val="22"/>
          <w:lang w:val="en-US" w:eastAsia="zh-CN"/>
        </w:rPr>
        <w:fldChar w:fldCharType="end"/>
      </w:r>
    </w:p>
    <w:p>
      <w:pPr>
        <w:snapToGrid w:val="0"/>
        <w:spacing w:line="440" w:lineRule="exact"/>
        <w:rPr>
          <w:rFonts w:hint="eastAsia" w:ascii="微软雅黑" w:hAnsi="微软雅黑" w:eastAsia="微软雅黑"/>
          <w:sz w:val="21"/>
          <w:szCs w:val="22"/>
          <w:lang w:val="en-US" w:eastAsia="zh-CN"/>
        </w:rPr>
      </w:pPr>
    </w:p>
    <w:p>
      <w:pPr>
        <w:snapToGrid w:val="0"/>
        <w:spacing w:line="440" w:lineRule="exact"/>
        <w:rPr>
          <w:rFonts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联系我们</w:t>
      </w:r>
    </w:p>
    <w:p>
      <w:pPr>
        <w:snapToGrid w:val="0"/>
        <w:spacing w:line="440" w:lineRule="exac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服务热线：4</w:t>
      </w:r>
      <w:r>
        <w:rPr>
          <w:rFonts w:ascii="微软雅黑" w:hAnsi="微软雅黑" w:eastAsia="微软雅黑"/>
        </w:rPr>
        <w:t>008-808-898</w:t>
      </w:r>
    </w:p>
    <w:p>
      <w:pPr>
        <w:snapToGrid w:val="0"/>
        <w:spacing w:line="440" w:lineRule="exac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技术支持</w:t>
      </w:r>
      <w:r>
        <w:rPr>
          <w:rFonts w:ascii="微软雅黑" w:hAnsi="微软雅黑" w:eastAsia="微软雅黑"/>
        </w:rPr>
        <w:t>QQ：1657826117</w:t>
      </w:r>
    </w:p>
    <w:p>
      <w:pPr>
        <w:snapToGrid w:val="0"/>
        <w:spacing w:line="440" w:lineRule="exac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公司网址：</w:t>
      </w:r>
      <w:r>
        <w:rPr>
          <w:rFonts w:hint="eastAsia" w:ascii="微软雅黑" w:hAnsi="微软雅黑" w:eastAsia="微软雅黑"/>
        </w:rPr>
        <w:fldChar w:fldCharType="begin"/>
      </w:r>
      <w:r>
        <w:rPr>
          <w:rFonts w:hint="eastAsia" w:ascii="微软雅黑" w:hAnsi="微软雅黑" w:eastAsia="微软雅黑"/>
        </w:rPr>
        <w:instrText xml:space="preserve"> HYPERLINK "https://user.ihuyi.com/new/register.html?p=yoshop2" </w:instrText>
      </w:r>
      <w:r>
        <w:rPr>
          <w:rFonts w:hint="eastAsia" w:ascii="微软雅黑" w:hAnsi="微软雅黑" w:eastAsia="微软雅黑"/>
        </w:rPr>
        <w:fldChar w:fldCharType="separate"/>
      </w:r>
      <w:r>
        <w:rPr>
          <w:rStyle w:val="10"/>
          <w:rFonts w:hint="eastAsia" w:ascii="微软雅黑" w:hAnsi="微软雅黑" w:eastAsia="微软雅黑"/>
        </w:rPr>
        <w:t>https://www.ihuyi.com</w:t>
      </w:r>
      <w:r>
        <w:rPr>
          <w:rFonts w:hint="eastAsia" w:ascii="微软雅黑" w:hAnsi="微软雅黑" w:eastAsia="微软雅黑"/>
        </w:rPr>
        <w:fldChar w:fldCharType="end"/>
      </w:r>
    </w:p>
    <w:sectPr>
      <w:headerReference r:id="rId3" w:type="default"/>
      <w:footerReference r:id="rId4" w:type="default"/>
      <w:pgSz w:w="11906" w:h="16838"/>
      <w:pgMar w:top="1440" w:right="1080" w:bottom="993" w:left="1080" w:header="851" w:footer="576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141594"/>
      <w:docPartObj>
        <w:docPartGallery w:val="autotext"/>
      </w:docPartObj>
    </w:sdtPr>
    <w:sdtContent>
      <w:sdt>
        <w:sdtPr>
          <w:id w:val="171357217"/>
          <w:docPartObj>
            <w:docPartGallery w:val="autotext"/>
          </w:docPartObj>
        </w:sdtPr>
        <w:sdtContent>
          <w:p>
            <w:pPr>
              <w:pStyle w:val="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9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9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-207010</wp:posOffset>
          </wp:positionV>
          <wp:extent cx="858520" cy="342265"/>
          <wp:effectExtent l="0" t="0" r="0" b="127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8819" cy="342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>互亿无线短信插件安装说明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314E01"/>
    <w:multiLevelType w:val="multilevel"/>
    <w:tmpl w:val="56314E0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5CE77652"/>
    <w:multiLevelType w:val="singleLevel"/>
    <w:tmpl w:val="5CE7765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EA3F80"/>
    <w:rsid w:val="000225AF"/>
    <w:rsid w:val="0003184E"/>
    <w:rsid w:val="000A38E8"/>
    <w:rsid w:val="000C6957"/>
    <w:rsid w:val="000D31BC"/>
    <w:rsid w:val="000F528E"/>
    <w:rsid w:val="00194B32"/>
    <w:rsid w:val="001A72F1"/>
    <w:rsid w:val="001B2C5C"/>
    <w:rsid w:val="001D16D8"/>
    <w:rsid w:val="00201B4C"/>
    <w:rsid w:val="00207000"/>
    <w:rsid w:val="002345E0"/>
    <w:rsid w:val="002A7543"/>
    <w:rsid w:val="003501F6"/>
    <w:rsid w:val="0036602C"/>
    <w:rsid w:val="003944C0"/>
    <w:rsid w:val="003F736C"/>
    <w:rsid w:val="004056CB"/>
    <w:rsid w:val="004101AA"/>
    <w:rsid w:val="00422929"/>
    <w:rsid w:val="0042376C"/>
    <w:rsid w:val="0043149C"/>
    <w:rsid w:val="00464F3F"/>
    <w:rsid w:val="004834BB"/>
    <w:rsid w:val="004D6119"/>
    <w:rsid w:val="00501FD4"/>
    <w:rsid w:val="005612CE"/>
    <w:rsid w:val="005B1F92"/>
    <w:rsid w:val="005B4C22"/>
    <w:rsid w:val="005C4E07"/>
    <w:rsid w:val="005D5A36"/>
    <w:rsid w:val="00612441"/>
    <w:rsid w:val="00641334"/>
    <w:rsid w:val="006823B8"/>
    <w:rsid w:val="006C1A55"/>
    <w:rsid w:val="006F200D"/>
    <w:rsid w:val="00712C1F"/>
    <w:rsid w:val="00714C7A"/>
    <w:rsid w:val="007A5516"/>
    <w:rsid w:val="007C2384"/>
    <w:rsid w:val="007F4112"/>
    <w:rsid w:val="00803430"/>
    <w:rsid w:val="008157A8"/>
    <w:rsid w:val="00833CF7"/>
    <w:rsid w:val="008721A6"/>
    <w:rsid w:val="008950EC"/>
    <w:rsid w:val="008A0688"/>
    <w:rsid w:val="008C2FE3"/>
    <w:rsid w:val="00934A95"/>
    <w:rsid w:val="00984DCF"/>
    <w:rsid w:val="009B2525"/>
    <w:rsid w:val="009B646A"/>
    <w:rsid w:val="009E4D6C"/>
    <w:rsid w:val="00A10EB1"/>
    <w:rsid w:val="00A23978"/>
    <w:rsid w:val="00A36C15"/>
    <w:rsid w:val="00A71070"/>
    <w:rsid w:val="00A81E5A"/>
    <w:rsid w:val="00A83E6B"/>
    <w:rsid w:val="00AA64F6"/>
    <w:rsid w:val="00AB3752"/>
    <w:rsid w:val="00AC4F24"/>
    <w:rsid w:val="00AE62DC"/>
    <w:rsid w:val="00B21FC1"/>
    <w:rsid w:val="00B2268E"/>
    <w:rsid w:val="00B25B48"/>
    <w:rsid w:val="00B53AC3"/>
    <w:rsid w:val="00B72941"/>
    <w:rsid w:val="00B87D32"/>
    <w:rsid w:val="00C04E95"/>
    <w:rsid w:val="00C67F0A"/>
    <w:rsid w:val="00D37825"/>
    <w:rsid w:val="00D45E18"/>
    <w:rsid w:val="00D46999"/>
    <w:rsid w:val="00D748C0"/>
    <w:rsid w:val="00D854AF"/>
    <w:rsid w:val="00D9332D"/>
    <w:rsid w:val="00D93598"/>
    <w:rsid w:val="00DC16F7"/>
    <w:rsid w:val="00DC6114"/>
    <w:rsid w:val="00DD64A8"/>
    <w:rsid w:val="00DE3C93"/>
    <w:rsid w:val="00DE46B5"/>
    <w:rsid w:val="00E105F2"/>
    <w:rsid w:val="00E36992"/>
    <w:rsid w:val="00E46F1E"/>
    <w:rsid w:val="00E94AEC"/>
    <w:rsid w:val="00E9562D"/>
    <w:rsid w:val="00EA3F80"/>
    <w:rsid w:val="00EC751D"/>
    <w:rsid w:val="00F3377A"/>
    <w:rsid w:val="00F65D8C"/>
    <w:rsid w:val="00F7263B"/>
    <w:rsid w:val="00FA565B"/>
    <w:rsid w:val="00FA68F9"/>
    <w:rsid w:val="00FB079F"/>
    <w:rsid w:val="01646B44"/>
    <w:rsid w:val="01DF776D"/>
    <w:rsid w:val="03162A63"/>
    <w:rsid w:val="05A04E58"/>
    <w:rsid w:val="05C915C2"/>
    <w:rsid w:val="07380ADB"/>
    <w:rsid w:val="0A9C174D"/>
    <w:rsid w:val="0C6E7A55"/>
    <w:rsid w:val="0F020BB3"/>
    <w:rsid w:val="0FD56A83"/>
    <w:rsid w:val="12D531FB"/>
    <w:rsid w:val="13350A2C"/>
    <w:rsid w:val="14FB2B8B"/>
    <w:rsid w:val="15583558"/>
    <w:rsid w:val="1A5D2A09"/>
    <w:rsid w:val="1A920A3F"/>
    <w:rsid w:val="1CF663E2"/>
    <w:rsid w:val="1F301067"/>
    <w:rsid w:val="21A43BA6"/>
    <w:rsid w:val="227C4283"/>
    <w:rsid w:val="236C0ADC"/>
    <w:rsid w:val="24C64367"/>
    <w:rsid w:val="268E02AE"/>
    <w:rsid w:val="26C90224"/>
    <w:rsid w:val="2C050368"/>
    <w:rsid w:val="2F4036BF"/>
    <w:rsid w:val="2FAC51A2"/>
    <w:rsid w:val="354032CC"/>
    <w:rsid w:val="35F0755F"/>
    <w:rsid w:val="36591850"/>
    <w:rsid w:val="37987C67"/>
    <w:rsid w:val="381E409C"/>
    <w:rsid w:val="3BE02E1A"/>
    <w:rsid w:val="3E393260"/>
    <w:rsid w:val="3E681E53"/>
    <w:rsid w:val="3FD55618"/>
    <w:rsid w:val="41777398"/>
    <w:rsid w:val="4409022D"/>
    <w:rsid w:val="46937A0C"/>
    <w:rsid w:val="479556FD"/>
    <w:rsid w:val="49E12169"/>
    <w:rsid w:val="4A200AD4"/>
    <w:rsid w:val="4AD32973"/>
    <w:rsid w:val="4E8651D3"/>
    <w:rsid w:val="50E40A7F"/>
    <w:rsid w:val="528F408F"/>
    <w:rsid w:val="56585A6C"/>
    <w:rsid w:val="57296444"/>
    <w:rsid w:val="5B2624B3"/>
    <w:rsid w:val="668E2C43"/>
    <w:rsid w:val="66C36B42"/>
    <w:rsid w:val="68A143B2"/>
    <w:rsid w:val="69846F5D"/>
    <w:rsid w:val="6C171C18"/>
    <w:rsid w:val="6ED87F58"/>
    <w:rsid w:val="6F5D6566"/>
    <w:rsid w:val="70C54822"/>
    <w:rsid w:val="729D6177"/>
    <w:rsid w:val="753200AB"/>
    <w:rsid w:val="76EF1FA8"/>
    <w:rsid w:val="7885142F"/>
    <w:rsid w:val="78870772"/>
    <w:rsid w:val="78BE7212"/>
    <w:rsid w:val="79CB6C8B"/>
    <w:rsid w:val="7AC914B2"/>
    <w:rsid w:val="7B851309"/>
    <w:rsid w:val="7DA3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rPr>
      <w:sz w:val="24"/>
      <w:szCs w:val="24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FollowedHyperlink"/>
    <w:basedOn w:val="8"/>
    <w:semiHidden/>
    <w:unhideWhenUsed/>
    <w:uiPriority w:val="99"/>
    <w:rPr>
      <w:color w:val="954F72" w:themeColor="followedHyperlink"/>
      <w:u w:val="single"/>
    </w:rPr>
  </w:style>
  <w:style w:type="character" w:styleId="10">
    <w:name w:val="Hyperlink"/>
    <w:basedOn w:val="8"/>
    <w:unhideWhenUsed/>
    <w:qFormat/>
    <w:uiPriority w:val="99"/>
    <w:rPr>
      <w:color w:val="0563C1" w:themeColor="hyperlink"/>
      <w:u w:val="single"/>
    </w:rPr>
  </w:style>
  <w:style w:type="character" w:customStyle="1" w:styleId="11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3"/>
    <w:qFormat/>
    <w:uiPriority w:val="99"/>
    <w:rPr>
      <w:sz w:val="18"/>
      <w:szCs w:val="18"/>
    </w:rPr>
  </w:style>
  <w:style w:type="character" w:customStyle="1" w:styleId="13">
    <w:name w:val="未处理的提及1"/>
    <w:basedOn w:val="8"/>
    <w:semiHidden/>
    <w:unhideWhenUsed/>
    <w:qFormat/>
    <w:uiPriority w:val="99"/>
    <w:rPr>
      <w:color w:val="605E5C"/>
      <w:shd w:val="clear" w:color="auto" w:fill="E1DFDD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Unresolved Mention"/>
    <w:basedOn w:val="8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6">
    <w:name w:val="批注框文本 Char"/>
    <w:basedOn w:val="8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2.png"/><Relationship Id="rId15" Type="http://schemas.openxmlformats.org/officeDocument/2006/relationships/image" Target="media/image11.jpe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9</Pages>
  <Words>253</Words>
  <Characters>1444</Characters>
  <Lines>12</Lines>
  <Paragraphs>3</Paragraphs>
  <TotalTime>22</TotalTime>
  <ScaleCrop>false</ScaleCrop>
  <LinksUpToDate>false</LinksUpToDate>
  <CharactersWithSpaces>1694</CharactersWithSpaces>
  <Application>WPS Office_11.1.0.11435_F1E327BC-269C-435d-A152-05C5408002CA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2021-06-09T09:16:00Z</dcterms:created>
  <dc:creator>guo velock</dc:creator>
  <cp:lastModifiedBy>郭</cp:lastModifiedBy>
  <dcterms:modified xsi:type="dcterms:W3CDTF">2022-08-10T05:30:36Z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2052-11.1.0.11435</vt:lpwstr>
  </property>
  <property fmtid="{D5CDD505-2E9C-101B-9397-08002B2CF9AE}" pid="3" name="ICV">
    <vt:lpwstr>FB4D287135EC4AEBBAF5BD205E06E440</vt:lpwstr>
  </property>
</Properties>
</file>