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5B48" w:rsidRDefault="00E94AEC">
      <w:pPr>
        <w:snapToGrid w:val="0"/>
        <w:spacing w:line="600" w:lineRule="atLeast"/>
        <w:jc w:val="center"/>
        <w:rPr>
          <w:rFonts w:ascii="微软雅黑" w:eastAsia="微软雅黑" w:hAnsi="微软雅黑"/>
          <w:b/>
          <w:bCs/>
          <w:sz w:val="40"/>
          <w:szCs w:val="44"/>
        </w:rPr>
      </w:pPr>
      <w:r>
        <w:rPr>
          <w:rFonts w:ascii="微软雅黑" w:eastAsia="微软雅黑" w:hAnsi="微软雅黑" w:hint="eastAsia"/>
          <w:b/>
          <w:bCs/>
          <w:sz w:val="40"/>
          <w:szCs w:val="44"/>
        </w:rPr>
        <w:t>PHPYun</w:t>
      </w:r>
      <w:r>
        <w:rPr>
          <w:rFonts w:ascii="微软雅黑" w:eastAsia="微软雅黑" w:hAnsi="微软雅黑" w:hint="eastAsia"/>
          <w:b/>
          <w:bCs/>
          <w:sz w:val="40"/>
          <w:szCs w:val="44"/>
        </w:rPr>
        <w:t>_</w:t>
      </w:r>
      <w:r>
        <w:rPr>
          <w:rFonts w:ascii="微软雅黑" w:eastAsia="微软雅黑" w:hAnsi="微软雅黑"/>
          <w:b/>
          <w:bCs/>
          <w:sz w:val="40"/>
          <w:szCs w:val="44"/>
        </w:rPr>
        <w:t>V</w:t>
      </w:r>
      <w:r>
        <w:rPr>
          <w:rFonts w:ascii="微软雅黑" w:eastAsia="微软雅黑" w:hAnsi="微软雅黑" w:hint="eastAsia"/>
          <w:b/>
          <w:bCs/>
          <w:sz w:val="40"/>
          <w:szCs w:val="44"/>
        </w:rPr>
        <w:t>6.0</w:t>
      </w:r>
    </w:p>
    <w:p w:rsidR="00B25B48" w:rsidRDefault="00E94AEC" w:rsidP="00DD64A8">
      <w:pPr>
        <w:snapToGrid w:val="0"/>
        <w:spacing w:afterLines="150" w:line="600" w:lineRule="atLeast"/>
        <w:jc w:val="center"/>
        <w:rPr>
          <w:rFonts w:ascii="微软雅黑" w:eastAsia="微软雅黑" w:hAnsi="微软雅黑"/>
          <w:b/>
          <w:bCs/>
          <w:sz w:val="40"/>
          <w:szCs w:val="44"/>
        </w:rPr>
      </w:pPr>
      <w:proofErr w:type="gramStart"/>
      <w:r>
        <w:rPr>
          <w:rFonts w:ascii="微软雅黑" w:eastAsia="微软雅黑" w:hAnsi="微软雅黑" w:hint="eastAsia"/>
          <w:b/>
          <w:bCs/>
          <w:sz w:val="40"/>
          <w:szCs w:val="44"/>
        </w:rPr>
        <w:t>互亿无线</w:t>
      </w:r>
      <w:proofErr w:type="gramEnd"/>
      <w:r>
        <w:rPr>
          <w:rFonts w:ascii="微软雅黑" w:eastAsia="微软雅黑" w:hAnsi="微软雅黑" w:hint="eastAsia"/>
          <w:b/>
          <w:bCs/>
          <w:sz w:val="40"/>
          <w:szCs w:val="44"/>
        </w:rPr>
        <w:t>短信插件安装说明</w:t>
      </w:r>
    </w:p>
    <w:p w:rsidR="00B25B48" w:rsidRDefault="00E94AEC" w:rsidP="00DD64A8">
      <w:pPr>
        <w:snapToGrid w:val="0"/>
        <w:spacing w:afterLines="50" w:line="400" w:lineRule="exact"/>
        <w:rPr>
          <w:rFonts w:ascii="微软雅黑" w:eastAsia="微软雅黑" w:hAnsi="微软雅黑"/>
          <w:b/>
          <w:bCs/>
          <w:sz w:val="28"/>
          <w:szCs w:val="32"/>
        </w:rPr>
      </w:pPr>
      <w:r>
        <w:rPr>
          <w:rFonts w:ascii="微软雅黑" w:eastAsia="微软雅黑" w:hAnsi="微软雅黑" w:hint="eastAsia"/>
          <w:b/>
          <w:bCs/>
          <w:sz w:val="28"/>
          <w:szCs w:val="32"/>
        </w:rPr>
        <w:t>插件说明</w:t>
      </w:r>
    </w:p>
    <w:p w:rsidR="00B25B48" w:rsidRDefault="00E94AEC" w:rsidP="00DD64A8">
      <w:pPr>
        <w:snapToGrid w:val="0"/>
        <w:spacing w:afterLines="50" w:line="400" w:lineRule="exac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本</w:t>
      </w:r>
      <w:proofErr w:type="gramStart"/>
      <w:r>
        <w:rPr>
          <w:rFonts w:ascii="微软雅黑" w:eastAsia="微软雅黑" w:hAnsi="微软雅黑" w:hint="eastAsia"/>
        </w:rPr>
        <w:t>插件系互亿</w:t>
      </w:r>
      <w:proofErr w:type="gramEnd"/>
      <w:r>
        <w:rPr>
          <w:rFonts w:ascii="微软雅黑" w:eastAsia="微软雅黑" w:hAnsi="微软雅黑" w:hint="eastAsia"/>
        </w:rPr>
        <w:t>无线针对</w:t>
      </w:r>
      <w:bookmarkStart w:id="0" w:name="_Hlk82701878"/>
      <w:proofErr w:type="spellStart"/>
      <w:r>
        <w:rPr>
          <w:rFonts w:ascii="微软雅黑" w:eastAsia="微软雅黑" w:hAnsi="微软雅黑" w:hint="eastAsia"/>
        </w:rPr>
        <w:t>phpyun</w:t>
      </w:r>
      <w:proofErr w:type="spellEnd"/>
      <w:r>
        <w:rPr>
          <w:rFonts w:ascii="微软雅黑" w:eastAsia="微软雅黑" w:hAnsi="微软雅黑"/>
        </w:rPr>
        <w:t>系统</w:t>
      </w:r>
      <w:r>
        <w:rPr>
          <w:rFonts w:ascii="微软雅黑" w:eastAsia="微软雅黑" w:hAnsi="微软雅黑"/>
        </w:rPr>
        <w:t>V</w:t>
      </w:r>
      <w:bookmarkEnd w:id="0"/>
      <w:r>
        <w:rPr>
          <w:rFonts w:ascii="微软雅黑" w:eastAsia="微软雅黑" w:hAnsi="微软雅黑" w:hint="eastAsia"/>
        </w:rPr>
        <w:t>6.0</w:t>
      </w:r>
      <w:r>
        <w:rPr>
          <w:rFonts w:ascii="微软雅黑" w:eastAsia="微软雅黑" w:hAnsi="微软雅黑" w:hint="eastAsia"/>
        </w:rPr>
        <w:t>开发的短信插件，插件内的文件有对原文件的修改，如果您的系统经过二次开发，安装本插件之前，请仔细核对修改。</w:t>
      </w:r>
    </w:p>
    <w:p w:rsidR="00B25B48" w:rsidRDefault="00B25B48" w:rsidP="00DD64A8">
      <w:pPr>
        <w:snapToGrid w:val="0"/>
        <w:spacing w:afterLines="50" w:line="400" w:lineRule="exact"/>
        <w:rPr>
          <w:rFonts w:ascii="微软雅黑" w:eastAsia="微软雅黑" w:hAnsi="微软雅黑"/>
          <w:b/>
          <w:bCs/>
          <w:sz w:val="28"/>
          <w:szCs w:val="32"/>
        </w:rPr>
      </w:pPr>
    </w:p>
    <w:p w:rsidR="00B25B48" w:rsidRDefault="00E94AEC" w:rsidP="00DD64A8">
      <w:pPr>
        <w:snapToGrid w:val="0"/>
        <w:spacing w:afterLines="50" w:line="400" w:lineRule="exact"/>
        <w:rPr>
          <w:rFonts w:ascii="微软雅黑" w:eastAsia="微软雅黑" w:hAnsi="微软雅黑"/>
          <w:b/>
          <w:bCs/>
          <w:sz w:val="28"/>
          <w:szCs w:val="32"/>
        </w:rPr>
      </w:pPr>
      <w:r>
        <w:rPr>
          <w:rFonts w:ascii="微软雅黑" w:eastAsia="微软雅黑" w:hAnsi="微软雅黑" w:hint="eastAsia"/>
          <w:b/>
          <w:bCs/>
          <w:sz w:val="28"/>
          <w:szCs w:val="32"/>
        </w:rPr>
        <w:t>使用方法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b/>
          <w:bCs/>
          <w:sz w:val="21"/>
          <w:szCs w:val="22"/>
        </w:rPr>
      </w:pPr>
      <w:r>
        <w:rPr>
          <w:rFonts w:ascii="微软雅黑" w:eastAsia="微软雅黑" w:hAnsi="微软雅黑" w:hint="eastAsia"/>
          <w:b/>
          <w:bCs/>
          <w:sz w:val="21"/>
          <w:szCs w:val="22"/>
        </w:rPr>
        <w:t>一、短信插件安装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将</w:t>
      </w:r>
      <w:proofErr w:type="spellStart"/>
      <w:r>
        <w:rPr>
          <w:rFonts w:ascii="微软雅黑" w:eastAsia="微软雅黑" w:hAnsi="微软雅黑" w:hint="eastAsia"/>
          <w:sz w:val="21"/>
          <w:szCs w:val="22"/>
        </w:rPr>
        <w:t>phpyun</w:t>
      </w:r>
      <w:proofErr w:type="spellEnd"/>
      <w:r>
        <w:t>系统</w:t>
      </w:r>
      <w:r>
        <w:t>V</w:t>
      </w:r>
      <w:r>
        <w:rPr>
          <w:rFonts w:hint="eastAsia"/>
        </w:rPr>
        <w:t>6.0</w:t>
      </w:r>
      <w:proofErr w:type="gramStart"/>
      <w:r>
        <w:rPr>
          <w:rFonts w:ascii="微软雅黑" w:eastAsia="微软雅黑" w:hAnsi="微软雅黑" w:hint="eastAsia"/>
          <w:sz w:val="21"/>
          <w:szCs w:val="22"/>
        </w:rPr>
        <w:t>互亿无线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>短信插件</w:t>
      </w:r>
      <w:r>
        <w:rPr>
          <w:rFonts w:ascii="微软雅黑" w:eastAsia="微软雅黑" w:hAnsi="微软雅黑" w:hint="eastAsia"/>
          <w:sz w:val="21"/>
          <w:szCs w:val="22"/>
        </w:rPr>
        <w:t>包的文件夹，分别</w:t>
      </w:r>
      <w:r>
        <w:rPr>
          <w:rFonts w:ascii="微软雅黑" w:eastAsia="微软雅黑" w:hAnsi="微软雅黑" w:hint="eastAsia"/>
          <w:sz w:val="21"/>
          <w:szCs w:val="22"/>
        </w:rPr>
        <w:t>解压到</w:t>
      </w:r>
      <w:proofErr w:type="spellStart"/>
      <w:r>
        <w:rPr>
          <w:rFonts w:ascii="微软雅黑" w:eastAsia="微软雅黑" w:hAnsi="微软雅黑" w:hint="eastAsia"/>
          <w:sz w:val="21"/>
          <w:szCs w:val="22"/>
        </w:rPr>
        <w:t>phpyun</w:t>
      </w:r>
      <w:proofErr w:type="spellEnd"/>
      <w:r>
        <w:rPr>
          <w:rFonts w:ascii="微软雅黑" w:eastAsia="微软雅黑" w:hAnsi="微软雅黑" w:hint="eastAsia"/>
          <w:sz w:val="21"/>
          <w:szCs w:val="22"/>
        </w:rPr>
        <w:t>相应的目录中</w:t>
      </w:r>
      <w:r>
        <w:rPr>
          <w:rFonts w:ascii="微软雅黑" w:eastAsia="微软雅黑" w:hAnsi="微软雅黑" w:hint="eastAsia"/>
          <w:sz w:val="21"/>
          <w:szCs w:val="22"/>
        </w:rPr>
        <w:t>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b/>
          <w:bCs/>
          <w:sz w:val="21"/>
          <w:szCs w:val="22"/>
        </w:rPr>
        <w:t>二、短信发送设置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进入系统管理后台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/>
          <w:sz w:val="21"/>
          <w:szCs w:val="22"/>
        </w:rPr>
        <w:t>-</w:t>
      </w:r>
      <w:proofErr w:type="gramStart"/>
      <w:r>
        <w:rPr>
          <w:rFonts w:ascii="微软雅黑" w:eastAsia="微软雅黑" w:hAnsi="微软雅黑"/>
          <w:sz w:val="21"/>
          <w:szCs w:val="22"/>
        </w:rPr>
        <w:t>》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工具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/>
          <w:sz w:val="21"/>
          <w:szCs w:val="22"/>
        </w:rPr>
        <w:t>-</w:t>
      </w:r>
      <w:proofErr w:type="gramStart"/>
      <w:r>
        <w:rPr>
          <w:rFonts w:ascii="微软雅黑" w:eastAsia="微软雅黑" w:hAnsi="微软雅黑"/>
          <w:sz w:val="21"/>
          <w:szCs w:val="22"/>
        </w:rPr>
        <w:t>》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短信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/>
          <w:sz w:val="21"/>
          <w:szCs w:val="22"/>
        </w:rPr>
        <w:t>-</w:t>
      </w:r>
      <w:proofErr w:type="gramStart"/>
      <w:r>
        <w:rPr>
          <w:rFonts w:ascii="微软雅黑" w:eastAsia="微软雅黑" w:hAnsi="微软雅黑"/>
          <w:sz w:val="21"/>
          <w:szCs w:val="22"/>
        </w:rPr>
        <w:t>》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短信设置</w:t>
      </w:r>
      <w:r>
        <w:rPr>
          <w:rFonts w:ascii="微软雅黑" w:eastAsia="微软雅黑" w:hAnsi="微软雅黑"/>
          <w:sz w:val="21"/>
          <w:szCs w:val="22"/>
        </w:rPr>
        <w:t>，</w:t>
      </w:r>
      <w:r>
        <w:rPr>
          <w:rFonts w:ascii="微软雅黑" w:eastAsia="微软雅黑" w:hAnsi="微软雅黑" w:hint="eastAsia"/>
          <w:sz w:val="21"/>
          <w:szCs w:val="22"/>
        </w:rPr>
        <w:t>将页面中“是否开启”选项设置为“开启”。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noProof/>
        </w:rPr>
        <w:drawing>
          <wp:inline distT="0" distB="0" distL="114300" distR="114300">
            <wp:extent cx="6179185" cy="3460115"/>
            <wp:effectExtent l="0" t="0" r="12065" b="698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9185" cy="346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并在下方短信设置参数中，依次填写“互亿</w:t>
      </w:r>
      <w:r>
        <w:rPr>
          <w:rFonts w:ascii="微软雅黑" w:eastAsia="微软雅黑" w:hAnsi="微软雅黑" w:hint="eastAsia"/>
          <w:sz w:val="21"/>
          <w:szCs w:val="22"/>
        </w:rPr>
        <w:t>APIID</w:t>
      </w:r>
      <w:r>
        <w:rPr>
          <w:rFonts w:ascii="微软雅黑" w:eastAsia="微软雅黑" w:hAnsi="微软雅黑" w:hint="eastAsia"/>
          <w:sz w:val="21"/>
          <w:szCs w:val="22"/>
        </w:rPr>
        <w:t>”、“互亿</w:t>
      </w:r>
      <w:r>
        <w:rPr>
          <w:rFonts w:ascii="微软雅黑" w:eastAsia="微软雅黑" w:hAnsi="微软雅黑" w:hint="eastAsia"/>
          <w:sz w:val="21"/>
          <w:szCs w:val="22"/>
        </w:rPr>
        <w:t>APIKEY</w:t>
      </w:r>
      <w:r>
        <w:rPr>
          <w:rFonts w:ascii="微软雅黑" w:eastAsia="微软雅黑" w:hAnsi="微软雅黑" w:hint="eastAsia"/>
          <w:sz w:val="21"/>
          <w:szCs w:val="22"/>
        </w:rPr>
        <w:t>”及短信发送相关限制参数，点击“提交”按钮完成短信设置。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noProof/>
        </w:rPr>
        <w:lastRenderedPageBreak/>
        <w:drawing>
          <wp:inline distT="0" distB="0" distL="114300" distR="114300">
            <wp:extent cx="6182995" cy="3785870"/>
            <wp:effectExtent l="0" t="0" r="8255" b="508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378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sz w:val="21"/>
          <w:szCs w:val="22"/>
        </w:rPr>
        <w:br/>
      </w:r>
      <w:r>
        <w:rPr>
          <w:rFonts w:ascii="微软雅黑" w:eastAsia="微软雅黑" w:hAnsi="微软雅黑" w:hint="eastAsia"/>
          <w:b/>
          <w:bCs/>
          <w:sz w:val="21"/>
          <w:szCs w:val="22"/>
        </w:rPr>
        <w:t>如何获取“互亿</w:t>
      </w:r>
      <w:r>
        <w:rPr>
          <w:rFonts w:ascii="微软雅黑" w:eastAsia="微软雅黑" w:hAnsi="微软雅黑" w:hint="eastAsia"/>
          <w:b/>
          <w:bCs/>
          <w:sz w:val="21"/>
          <w:szCs w:val="22"/>
        </w:rPr>
        <w:t>APIID</w:t>
      </w:r>
      <w:r>
        <w:rPr>
          <w:rFonts w:ascii="微软雅黑" w:eastAsia="微软雅黑" w:hAnsi="微软雅黑" w:hint="eastAsia"/>
          <w:b/>
          <w:bCs/>
          <w:sz w:val="21"/>
          <w:szCs w:val="22"/>
        </w:rPr>
        <w:t>”、“互亿</w:t>
      </w:r>
      <w:r>
        <w:rPr>
          <w:rFonts w:ascii="微软雅黑" w:eastAsia="微软雅黑" w:hAnsi="微软雅黑" w:hint="eastAsia"/>
          <w:b/>
          <w:bCs/>
          <w:sz w:val="21"/>
          <w:szCs w:val="22"/>
        </w:rPr>
        <w:t>APIKEY</w:t>
      </w:r>
      <w:r>
        <w:rPr>
          <w:rFonts w:ascii="微软雅黑" w:eastAsia="微软雅黑" w:hAnsi="微软雅黑" w:hint="eastAsia"/>
          <w:b/>
          <w:bCs/>
          <w:sz w:val="21"/>
          <w:szCs w:val="22"/>
        </w:rPr>
        <w:t>”？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请点击下方“购买地址”按钮，访问</w:t>
      </w:r>
      <w:hyperlink r:id="rId10" w:history="1">
        <w:proofErr w:type="gramStart"/>
        <w:r>
          <w:rPr>
            <w:rStyle w:val="a8"/>
            <w:rFonts w:ascii="微软雅黑" w:eastAsia="微软雅黑" w:hAnsi="微软雅黑" w:hint="eastAsia"/>
            <w:sz w:val="21"/>
            <w:szCs w:val="22"/>
          </w:rPr>
          <w:t>互亿无线</w:t>
        </w:r>
        <w:proofErr w:type="gramEnd"/>
        <w:r>
          <w:rPr>
            <w:rStyle w:val="a8"/>
            <w:rFonts w:ascii="微软雅黑" w:eastAsia="微软雅黑" w:hAnsi="微软雅黑" w:hint="eastAsia"/>
            <w:sz w:val="21"/>
            <w:szCs w:val="22"/>
          </w:rPr>
          <w:t>登录界面</w:t>
        </w:r>
      </w:hyperlink>
      <w:r>
        <w:rPr>
          <w:rFonts w:ascii="微软雅黑" w:eastAsia="微软雅黑" w:hAnsi="微软雅黑" w:hint="eastAsia"/>
          <w:sz w:val="21"/>
          <w:szCs w:val="22"/>
        </w:rPr>
        <w:t>，输入正确的账号与密码后进入控制台。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noProof/>
        </w:rPr>
        <w:lastRenderedPageBreak/>
        <w:drawing>
          <wp:inline distT="0" distB="0" distL="114300" distR="114300">
            <wp:extent cx="6177915" cy="4025265"/>
            <wp:effectExtent l="0" t="0" r="13335" b="1333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402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点击左侧菜单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“验证码通知短信</w:t>
      </w:r>
      <w:r>
        <w:rPr>
          <w:rFonts w:ascii="微软雅黑" w:eastAsia="微软雅黑" w:hAnsi="微软雅黑" w:hint="eastAsia"/>
          <w:sz w:val="21"/>
          <w:szCs w:val="22"/>
        </w:rPr>
        <w:t xml:space="preserve"> -</w:t>
      </w:r>
      <w:r>
        <w:rPr>
          <w:rFonts w:ascii="微软雅黑" w:eastAsia="微软雅黑" w:hAnsi="微软雅黑" w:hint="eastAsia"/>
          <w:sz w:val="21"/>
          <w:szCs w:val="22"/>
        </w:rPr>
        <w:t>》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产品总</w:t>
      </w:r>
      <w:proofErr w:type="gramStart"/>
      <w:r>
        <w:rPr>
          <w:rFonts w:ascii="微软雅黑" w:eastAsia="微软雅黑" w:hAnsi="微软雅黑" w:hint="eastAsia"/>
          <w:sz w:val="21"/>
          <w:szCs w:val="22"/>
        </w:rPr>
        <w:t>览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>”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，在右侧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“对接相关资源”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中获取短信发送使用的</w:t>
      </w:r>
      <w:r>
        <w:rPr>
          <w:rFonts w:ascii="微软雅黑" w:eastAsia="微软雅黑" w:hAnsi="微软雅黑" w:hint="eastAsia"/>
          <w:sz w:val="21"/>
          <w:szCs w:val="22"/>
        </w:rPr>
        <w:t>APIID</w:t>
      </w:r>
      <w:r>
        <w:rPr>
          <w:rFonts w:ascii="微软雅黑" w:eastAsia="微软雅黑" w:hAnsi="微软雅黑" w:hint="eastAsia"/>
          <w:sz w:val="21"/>
          <w:szCs w:val="22"/>
        </w:rPr>
        <w:t>和</w:t>
      </w:r>
      <w:r>
        <w:rPr>
          <w:rFonts w:ascii="微软雅黑" w:eastAsia="微软雅黑" w:hAnsi="微软雅黑" w:hint="eastAsia"/>
          <w:sz w:val="21"/>
          <w:szCs w:val="22"/>
        </w:rPr>
        <w:t>APIKEY</w:t>
      </w:r>
      <w:r>
        <w:rPr>
          <w:rFonts w:ascii="微软雅黑" w:eastAsia="微软雅黑" w:hAnsi="微软雅黑" w:hint="eastAsia"/>
          <w:sz w:val="21"/>
          <w:szCs w:val="22"/>
        </w:rPr>
        <w:t>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宋体" w:eastAsia="宋体" w:hAnsi="宋体" w:cs="宋体"/>
          <w:noProof/>
        </w:rPr>
        <w:drawing>
          <wp:inline distT="0" distB="0" distL="114300" distR="114300">
            <wp:extent cx="6802755" cy="3996055"/>
            <wp:effectExtent l="0" t="0" r="17145" b="4445"/>
            <wp:docPr id="6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IMG_256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2755" cy="3996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lastRenderedPageBreak/>
        <w:t>如您还</w:t>
      </w:r>
      <w:proofErr w:type="gramStart"/>
      <w:r>
        <w:rPr>
          <w:rFonts w:ascii="微软雅黑" w:eastAsia="微软雅黑" w:hAnsi="微软雅黑" w:hint="eastAsia"/>
          <w:sz w:val="21"/>
          <w:szCs w:val="22"/>
        </w:rPr>
        <w:t>没有互亿无线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>账号，请在登录界面，点击下方的“</w:t>
      </w:r>
      <w:hyperlink r:id="rId13" w:history="1">
        <w:r>
          <w:rPr>
            <w:rStyle w:val="a8"/>
            <w:rFonts w:ascii="微软雅黑" w:eastAsia="微软雅黑" w:hAnsi="微软雅黑" w:hint="eastAsia"/>
            <w:sz w:val="21"/>
            <w:szCs w:val="22"/>
          </w:rPr>
          <w:t>立即注册</w:t>
        </w:r>
      </w:hyperlink>
      <w:r>
        <w:rPr>
          <w:rFonts w:ascii="微软雅黑" w:eastAsia="微软雅黑" w:hAnsi="微软雅黑" w:hint="eastAsia"/>
          <w:sz w:val="21"/>
          <w:szCs w:val="22"/>
        </w:rPr>
        <w:t>”按钮，免费开通一个新账号。</w:t>
      </w:r>
    </w:p>
    <w:p w:rsidR="00B25B48" w:rsidRDefault="00E94AEC">
      <w:pPr>
        <w:pStyle w:val="a5"/>
        <w:widowControl/>
      </w:pPr>
      <w:r>
        <w:rPr>
          <w:noProof/>
        </w:rPr>
        <w:drawing>
          <wp:inline distT="0" distB="0" distL="114300" distR="114300">
            <wp:extent cx="5669280" cy="3637915"/>
            <wp:effectExtent l="0" t="0" r="7620" b="63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9280" cy="363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</w:pPr>
      <w:r>
        <w:rPr>
          <w:rFonts w:ascii="微软雅黑" w:eastAsia="微软雅黑" w:hAnsi="微软雅黑" w:hint="eastAsia"/>
          <w:b/>
          <w:bCs/>
          <w:sz w:val="21"/>
          <w:szCs w:val="22"/>
        </w:rPr>
        <w:t>三、短信模板设置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点击左侧菜单“短信</w:t>
      </w:r>
      <w:r>
        <w:rPr>
          <w:rFonts w:ascii="微软雅黑" w:eastAsia="微软雅黑" w:hAnsi="微软雅黑" w:hint="eastAsia"/>
          <w:sz w:val="21"/>
          <w:szCs w:val="22"/>
        </w:rPr>
        <w:t xml:space="preserve"> -</w:t>
      </w:r>
      <w:r>
        <w:rPr>
          <w:rFonts w:ascii="微软雅黑" w:eastAsia="微软雅黑" w:hAnsi="微软雅黑" w:hint="eastAsia"/>
          <w:sz w:val="21"/>
          <w:szCs w:val="22"/>
        </w:rPr>
        <w:t>》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短信模板设置”，在短信模板设置页面，将需要开通短信发送的场景，设置为“开启”或“通知”状态。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noProof/>
        </w:rPr>
        <w:drawing>
          <wp:inline distT="0" distB="0" distL="114300" distR="114300">
            <wp:extent cx="5085080" cy="3587750"/>
            <wp:effectExtent l="0" t="0" r="1270" b="1270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5080" cy="358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lastRenderedPageBreak/>
        <w:t>如需编辑该场景的短信模板，则点击该场景右边的“设置模板”按钮。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noProof/>
        </w:rPr>
        <w:drawing>
          <wp:inline distT="0" distB="0" distL="114300" distR="114300">
            <wp:extent cx="6185535" cy="2743200"/>
            <wp:effectExtent l="0" t="0" r="5715" b="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在模板编辑页面，根据应用场景需要，更改模板内容。模板支持调用的变量在下方的“调用说明”中可以获取</w:t>
      </w:r>
      <w:r>
        <w:rPr>
          <w:rFonts w:ascii="微软雅黑" w:eastAsia="微软雅黑" w:hAnsi="微软雅黑" w:hint="eastAsia"/>
          <w:sz w:val="21"/>
          <w:szCs w:val="22"/>
        </w:rPr>
        <w:t>到，模板编辑完成后，点击下方的“提交”按钮进行保存。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noProof/>
          <w:sz w:val="21"/>
          <w:szCs w:val="22"/>
        </w:rPr>
        <w:drawing>
          <wp:inline distT="0" distB="0" distL="114300" distR="114300">
            <wp:extent cx="4015740" cy="3841115"/>
            <wp:effectExtent l="0" t="0" r="3810" b="6985"/>
            <wp:docPr id="12" name="图片 12" descr="393A2DR`F{JM`VF{IOA5H{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93A2DR`F{JM`VF{IOA5H{W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5740" cy="384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使用发送场景设置的模板内容，需要将短信内容</w:t>
      </w:r>
      <w:proofErr w:type="gramStart"/>
      <w:r>
        <w:rPr>
          <w:rFonts w:ascii="微软雅黑" w:eastAsia="微软雅黑" w:hAnsi="微软雅黑" w:hint="eastAsia"/>
          <w:sz w:val="21"/>
          <w:szCs w:val="22"/>
        </w:rPr>
        <w:t>在互亿无线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>短信平台中进行报备（报备前请先</w:t>
      </w:r>
      <w:proofErr w:type="gramStart"/>
      <w:r>
        <w:rPr>
          <w:rFonts w:ascii="微软雅黑" w:eastAsia="微软雅黑" w:hAnsi="微软雅黑" w:hint="eastAsia"/>
          <w:sz w:val="21"/>
          <w:szCs w:val="22"/>
        </w:rPr>
        <w:t>完成互亿无线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>短信平台的认证、充值等操作）。</w:t>
      </w:r>
      <w:proofErr w:type="gramStart"/>
      <w:r>
        <w:rPr>
          <w:rFonts w:ascii="微软雅黑" w:eastAsia="微软雅黑" w:hAnsi="微软雅黑" w:hint="eastAsia"/>
          <w:sz w:val="21"/>
          <w:szCs w:val="22"/>
        </w:rPr>
        <w:t>登录互亿无线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>短信平台，点击左侧菜单“验证码通知短信</w:t>
      </w:r>
      <w:r>
        <w:rPr>
          <w:rFonts w:ascii="微软雅黑" w:eastAsia="微软雅黑" w:hAnsi="微软雅黑" w:hint="eastAsia"/>
          <w:sz w:val="21"/>
          <w:szCs w:val="22"/>
        </w:rPr>
        <w:t xml:space="preserve"> -</w:t>
      </w:r>
      <w:r>
        <w:rPr>
          <w:rFonts w:ascii="微软雅黑" w:eastAsia="微软雅黑" w:hAnsi="微软雅黑" w:hint="eastAsia"/>
          <w:sz w:val="21"/>
          <w:szCs w:val="22"/>
        </w:rPr>
        <w:t>》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短信设置</w:t>
      </w:r>
      <w:r>
        <w:rPr>
          <w:rFonts w:ascii="微软雅黑" w:eastAsia="微软雅黑" w:hAnsi="微软雅黑" w:hint="eastAsia"/>
          <w:sz w:val="21"/>
          <w:szCs w:val="22"/>
        </w:rPr>
        <w:t xml:space="preserve"> -</w:t>
      </w:r>
      <w:r>
        <w:rPr>
          <w:rFonts w:ascii="微软雅黑" w:eastAsia="微软雅黑" w:hAnsi="微软雅黑" w:hint="eastAsia"/>
          <w:sz w:val="21"/>
          <w:szCs w:val="22"/>
        </w:rPr>
        <w:t>》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模板管理”，在模板管理页面，点击上方的“添加短信模板”按钮。</w:t>
      </w:r>
    </w:p>
    <w:p w:rsidR="00B25B48" w:rsidRDefault="00B25B48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noProof/>
          <w:sz w:val="21"/>
          <w:szCs w:val="22"/>
        </w:rPr>
        <w:drawing>
          <wp:inline distT="0" distB="0" distL="114300" distR="114300">
            <wp:extent cx="5838190" cy="3451860"/>
            <wp:effectExtent l="0" t="0" r="10160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8190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B25B48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在模板内容中填写相应的模板文字，并将</w:t>
      </w:r>
      <w:proofErr w:type="spellStart"/>
      <w:r>
        <w:rPr>
          <w:rFonts w:ascii="微软雅黑" w:eastAsia="微软雅黑" w:hAnsi="微软雅黑" w:hint="eastAsia"/>
          <w:sz w:val="21"/>
          <w:szCs w:val="22"/>
        </w:rPr>
        <w:t>Phpyun</w:t>
      </w:r>
      <w:proofErr w:type="spellEnd"/>
      <w:r>
        <w:rPr>
          <w:rFonts w:ascii="微软雅黑" w:eastAsia="微软雅黑" w:hAnsi="微软雅黑" w:hint="eastAsia"/>
          <w:sz w:val="21"/>
          <w:szCs w:val="22"/>
        </w:rPr>
        <w:t>中的变量标识全部替换为“【变量】”。例：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proofErr w:type="spellStart"/>
      <w:r>
        <w:rPr>
          <w:rFonts w:ascii="微软雅黑" w:eastAsia="微软雅黑" w:hAnsi="微软雅黑" w:hint="eastAsia"/>
          <w:sz w:val="21"/>
          <w:szCs w:val="22"/>
        </w:rPr>
        <w:t>Phpyun</w:t>
      </w:r>
      <w:proofErr w:type="spellEnd"/>
      <w:r>
        <w:rPr>
          <w:rFonts w:ascii="微软雅黑" w:eastAsia="微软雅黑" w:hAnsi="微软雅黑" w:hint="eastAsia"/>
          <w:sz w:val="21"/>
          <w:szCs w:val="22"/>
        </w:rPr>
        <w:t>模板：您的验证码是：</w:t>
      </w:r>
      <w:r>
        <w:rPr>
          <w:rFonts w:ascii="微软雅黑" w:eastAsia="微软雅黑" w:hAnsi="微软雅黑" w:hint="eastAsia"/>
          <w:sz w:val="21"/>
          <w:szCs w:val="22"/>
        </w:rPr>
        <w:t>{code}</w:t>
      </w:r>
      <w:r>
        <w:rPr>
          <w:rFonts w:ascii="微软雅黑" w:eastAsia="微软雅黑" w:hAnsi="微软雅黑" w:hint="eastAsia"/>
          <w:sz w:val="21"/>
          <w:szCs w:val="22"/>
        </w:rPr>
        <w:t>，请勿泄露给其他人。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proofErr w:type="gramStart"/>
      <w:r>
        <w:rPr>
          <w:rFonts w:ascii="微软雅黑" w:eastAsia="微软雅黑" w:hAnsi="微软雅黑" w:hint="eastAsia"/>
          <w:sz w:val="21"/>
          <w:szCs w:val="22"/>
        </w:rPr>
        <w:t>报备互亿无线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>：您的验证码是：【变量】，请勿泄露给其他人。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noProof/>
          <w:sz w:val="21"/>
          <w:szCs w:val="22"/>
        </w:rPr>
        <w:drawing>
          <wp:inline distT="0" distB="0" distL="114300" distR="114300">
            <wp:extent cx="6186170" cy="3188970"/>
            <wp:effectExtent l="0" t="0" r="508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318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lastRenderedPageBreak/>
        <w:t>填写完成模板内容后，并注明模板使用的场景，点击“提交报备”按钮，等待平台审核，一般在</w:t>
      </w:r>
      <w:r>
        <w:rPr>
          <w:rFonts w:ascii="微软雅黑" w:eastAsia="微软雅黑" w:hAnsi="微软雅黑" w:hint="eastAsia"/>
          <w:sz w:val="21"/>
          <w:szCs w:val="22"/>
        </w:rPr>
        <w:t>15</w:t>
      </w:r>
      <w:r>
        <w:rPr>
          <w:rFonts w:ascii="微软雅黑" w:eastAsia="微软雅黑" w:hAnsi="微软雅黑" w:hint="eastAsia"/>
          <w:sz w:val="21"/>
          <w:szCs w:val="22"/>
        </w:rPr>
        <w:t>分钟内可完成模板审核。审核通过后，在模板管理列表，模板的“报备状态”将更改为“报备通过”。</w:t>
      </w:r>
      <w:r>
        <w:rPr>
          <w:rFonts w:ascii="微软雅黑" w:eastAsia="微软雅黑" w:hAnsi="微软雅黑" w:hint="eastAsia"/>
          <w:sz w:val="21"/>
          <w:szCs w:val="22"/>
        </w:rPr>
        <w:br/>
      </w:r>
      <w:bookmarkStart w:id="1" w:name="_GoBack"/>
      <w:r>
        <w:rPr>
          <w:noProof/>
        </w:rPr>
        <w:drawing>
          <wp:inline distT="0" distB="0" distL="114300" distR="114300">
            <wp:extent cx="6182360" cy="1391920"/>
            <wp:effectExtent l="0" t="0" r="8890" b="1778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B25B48" w:rsidRDefault="00B25B48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b/>
          <w:bCs/>
          <w:sz w:val="21"/>
          <w:szCs w:val="22"/>
        </w:rPr>
        <w:t>三、短信测试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配置成功后，可登录</w:t>
      </w:r>
      <w:proofErr w:type="spellStart"/>
      <w:r>
        <w:rPr>
          <w:rFonts w:ascii="微软雅黑" w:eastAsia="微软雅黑" w:hAnsi="微软雅黑" w:hint="eastAsia"/>
          <w:sz w:val="21"/>
          <w:szCs w:val="22"/>
        </w:rPr>
        <w:t>Phpyun</w:t>
      </w:r>
      <w:proofErr w:type="spellEnd"/>
      <w:r>
        <w:rPr>
          <w:rFonts w:ascii="微软雅黑" w:eastAsia="微软雅黑" w:hAnsi="微软雅黑" w:hint="eastAsia"/>
          <w:sz w:val="21"/>
          <w:szCs w:val="22"/>
        </w:rPr>
        <w:t>用户注册页，填写手机号码并测试。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noProof/>
        </w:rPr>
        <w:drawing>
          <wp:inline distT="0" distB="0" distL="114300" distR="114300">
            <wp:extent cx="6177915" cy="2654300"/>
            <wp:effectExtent l="0" t="0" r="13335" b="12700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265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短信发送成功后，可在</w:t>
      </w:r>
      <w:proofErr w:type="spellStart"/>
      <w:r>
        <w:rPr>
          <w:rFonts w:ascii="微软雅黑" w:eastAsia="微软雅黑" w:hAnsi="微软雅黑" w:hint="eastAsia"/>
          <w:sz w:val="21"/>
          <w:szCs w:val="22"/>
        </w:rPr>
        <w:t>Phpyun</w:t>
      </w:r>
      <w:proofErr w:type="spellEnd"/>
      <w:r>
        <w:rPr>
          <w:rFonts w:ascii="微软雅黑" w:eastAsia="微软雅黑" w:hAnsi="微软雅黑" w:hint="eastAsia"/>
          <w:sz w:val="21"/>
          <w:szCs w:val="22"/>
        </w:rPr>
        <w:t>管理后台，“工具</w:t>
      </w:r>
      <w:r>
        <w:rPr>
          <w:rFonts w:ascii="微软雅黑" w:eastAsia="微软雅黑" w:hAnsi="微软雅黑" w:hint="eastAsia"/>
          <w:sz w:val="21"/>
          <w:szCs w:val="22"/>
        </w:rPr>
        <w:t xml:space="preserve"> -</w:t>
      </w:r>
      <w:r>
        <w:rPr>
          <w:rFonts w:ascii="微软雅黑" w:eastAsia="微软雅黑" w:hAnsi="微软雅黑" w:hint="eastAsia"/>
          <w:sz w:val="21"/>
          <w:szCs w:val="22"/>
        </w:rPr>
        <w:t>》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短信</w:t>
      </w:r>
      <w:r>
        <w:rPr>
          <w:rFonts w:ascii="微软雅黑" w:eastAsia="微软雅黑" w:hAnsi="微软雅黑" w:hint="eastAsia"/>
          <w:sz w:val="21"/>
          <w:szCs w:val="22"/>
        </w:rPr>
        <w:t>-</w:t>
      </w:r>
      <w:r>
        <w:rPr>
          <w:rFonts w:ascii="微软雅黑" w:eastAsia="微软雅黑" w:hAnsi="微软雅黑" w:hint="eastAsia"/>
          <w:sz w:val="21"/>
          <w:szCs w:val="22"/>
        </w:rPr>
        <w:t>》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短信发送记录”</w:t>
      </w:r>
      <w:r>
        <w:rPr>
          <w:rFonts w:ascii="微软雅黑" w:eastAsia="微软雅黑" w:hAnsi="微软雅黑" w:hint="eastAsia"/>
          <w:sz w:val="21"/>
          <w:szCs w:val="22"/>
        </w:rPr>
        <w:t xml:space="preserve"> </w:t>
      </w:r>
      <w:r>
        <w:rPr>
          <w:rFonts w:ascii="微软雅黑" w:eastAsia="微软雅黑" w:hAnsi="微软雅黑" w:hint="eastAsia"/>
          <w:sz w:val="21"/>
          <w:szCs w:val="22"/>
        </w:rPr>
        <w:t>中查看发送状态。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noProof/>
        </w:rPr>
        <w:lastRenderedPageBreak/>
        <w:drawing>
          <wp:inline distT="0" distB="0" distL="114300" distR="114300">
            <wp:extent cx="6180455" cy="3383280"/>
            <wp:effectExtent l="0" t="0" r="10795" b="762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b/>
          <w:bCs/>
          <w:sz w:val="21"/>
          <w:szCs w:val="22"/>
        </w:rPr>
        <w:t>四、购买短信套餐</w:t>
      </w:r>
    </w:p>
    <w:p w:rsidR="00B25B48" w:rsidRDefault="00E94AEC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rFonts w:ascii="微软雅黑" w:eastAsia="微软雅黑" w:hAnsi="微软雅黑" w:hint="eastAsia"/>
          <w:sz w:val="21"/>
          <w:szCs w:val="22"/>
        </w:rPr>
        <w:t>在“短信设置”页面中可查询账号剩余的短信条数，如需购买新的短信套餐，可点击下方的“购买地址”</w:t>
      </w:r>
      <w:proofErr w:type="gramStart"/>
      <w:r>
        <w:rPr>
          <w:rFonts w:ascii="微软雅黑" w:eastAsia="微软雅黑" w:hAnsi="微软雅黑" w:hint="eastAsia"/>
          <w:sz w:val="21"/>
          <w:szCs w:val="22"/>
        </w:rPr>
        <w:t>前往互亿无线</w:t>
      </w:r>
      <w:proofErr w:type="gramEnd"/>
      <w:r>
        <w:rPr>
          <w:rFonts w:ascii="微软雅黑" w:eastAsia="微软雅黑" w:hAnsi="微软雅黑" w:hint="eastAsia"/>
          <w:sz w:val="21"/>
          <w:szCs w:val="22"/>
        </w:rPr>
        <w:t>官方购买短信套餐包。</w:t>
      </w:r>
    </w:p>
    <w:p w:rsidR="00B25B48" w:rsidRPr="00DD64A8" w:rsidRDefault="00E94AEC" w:rsidP="00DD64A8">
      <w:pPr>
        <w:pStyle w:val="a5"/>
        <w:widowControl/>
        <w:rPr>
          <w:rFonts w:ascii="微软雅黑" w:eastAsia="微软雅黑" w:hAnsi="微软雅黑"/>
          <w:sz w:val="21"/>
          <w:szCs w:val="22"/>
        </w:rPr>
      </w:pPr>
      <w:r>
        <w:rPr>
          <w:noProof/>
        </w:rPr>
        <w:lastRenderedPageBreak/>
        <w:drawing>
          <wp:inline distT="0" distB="0" distL="114300" distR="114300">
            <wp:extent cx="6188710" cy="4448810"/>
            <wp:effectExtent l="0" t="0" r="2540" b="8890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44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B48" w:rsidRDefault="00E94AEC">
      <w:pPr>
        <w:snapToGrid w:val="0"/>
        <w:spacing w:line="400" w:lineRule="exac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+============================================================+</w:t>
      </w:r>
    </w:p>
    <w:p w:rsidR="00B25B48" w:rsidRDefault="00E94AEC" w:rsidP="00DD64A8">
      <w:pPr>
        <w:snapToGrid w:val="0"/>
        <w:spacing w:beforeLines="100" w:afterLines="50" w:line="400" w:lineRule="exact"/>
        <w:rPr>
          <w:rFonts w:ascii="微软雅黑" w:eastAsia="微软雅黑" w:hAnsi="微软雅黑"/>
          <w:b/>
          <w:bCs/>
          <w:sz w:val="28"/>
          <w:szCs w:val="32"/>
        </w:rPr>
      </w:pPr>
      <w:proofErr w:type="gramStart"/>
      <w:r>
        <w:rPr>
          <w:rFonts w:ascii="微软雅黑" w:eastAsia="微软雅黑" w:hAnsi="微软雅黑" w:hint="eastAsia"/>
          <w:b/>
          <w:bCs/>
          <w:sz w:val="28"/>
          <w:szCs w:val="32"/>
        </w:rPr>
        <w:t>关于互亿无线</w:t>
      </w:r>
      <w:proofErr w:type="gramEnd"/>
    </w:p>
    <w:p w:rsidR="00B25B48" w:rsidRDefault="00E94AEC">
      <w:pPr>
        <w:snapToGrid w:val="0"/>
        <w:spacing w:line="440" w:lineRule="exac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成立于</w:t>
      </w:r>
      <w:r>
        <w:rPr>
          <w:rFonts w:ascii="微软雅黑" w:eastAsia="微软雅黑" w:hAnsi="微软雅黑" w:hint="eastAsia"/>
        </w:rPr>
        <w:t>2014</w:t>
      </w:r>
      <w:r>
        <w:rPr>
          <w:rFonts w:ascii="微软雅黑" w:eastAsia="微软雅黑" w:hAnsi="微软雅黑" w:hint="eastAsia"/>
        </w:rPr>
        <w:t>年，服务</w:t>
      </w:r>
      <w:r>
        <w:rPr>
          <w:rFonts w:ascii="微软雅黑" w:eastAsia="微软雅黑" w:hAnsi="微软雅黑" w:hint="eastAsia"/>
        </w:rPr>
        <w:t>10</w:t>
      </w:r>
      <w:r>
        <w:rPr>
          <w:rFonts w:ascii="微软雅黑" w:eastAsia="微软雅黑" w:hAnsi="微软雅黑" w:hint="eastAsia"/>
        </w:rPr>
        <w:t>万家以上客户，公司位于上海浦东张江高新技术园区。</w:t>
      </w:r>
    </w:p>
    <w:p w:rsidR="00B25B48" w:rsidRDefault="00E94AEC">
      <w:pPr>
        <w:pStyle w:val="a9"/>
        <w:numPr>
          <w:ilvl w:val="0"/>
          <w:numId w:val="1"/>
        </w:numPr>
        <w:snapToGrid w:val="0"/>
        <w:spacing w:line="440" w:lineRule="exact"/>
        <w:ind w:left="284" w:firstLineChars="0" w:hanging="284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国内专业的云通信服务商，为国内开源软件提供全方位的短信支持</w:t>
      </w:r>
    </w:p>
    <w:p w:rsidR="00B25B48" w:rsidRDefault="00E94AEC">
      <w:pPr>
        <w:pStyle w:val="a9"/>
        <w:numPr>
          <w:ilvl w:val="0"/>
          <w:numId w:val="1"/>
        </w:numPr>
        <w:snapToGrid w:val="0"/>
        <w:spacing w:line="440" w:lineRule="exact"/>
        <w:ind w:left="284" w:firstLineChars="0" w:hanging="284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工信部认定的电信增值业务服务商</w:t>
      </w:r>
    </w:p>
    <w:p w:rsidR="00B25B48" w:rsidRDefault="00E94AEC">
      <w:pPr>
        <w:pStyle w:val="a9"/>
        <w:numPr>
          <w:ilvl w:val="0"/>
          <w:numId w:val="1"/>
        </w:numPr>
        <w:snapToGrid w:val="0"/>
        <w:spacing w:line="440" w:lineRule="exact"/>
        <w:ind w:left="284" w:firstLineChars="0" w:hanging="284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取得</w:t>
      </w:r>
      <w:r>
        <w:rPr>
          <w:rFonts w:ascii="微软雅黑" w:eastAsia="微软雅黑" w:hAnsi="微软雅黑" w:hint="eastAsia"/>
        </w:rPr>
        <w:t>5</w:t>
      </w:r>
      <w:r>
        <w:rPr>
          <w:rFonts w:ascii="微软雅黑" w:eastAsia="微软雅黑" w:hAnsi="微软雅黑"/>
        </w:rPr>
        <w:t>0</w:t>
      </w:r>
      <w:proofErr w:type="gramStart"/>
      <w:r>
        <w:rPr>
          <w:rFonts w:ascii="微软雅黑" w:eastAsia="微软雅黑" w:hAnsi="微软雅黑" w:hint="eastAsia"/>
        </w:rPr>
        <w:t>多项软著证书</w:t>
      </w:r>
      <w:proofErr w:type="gramEnd"/>
      <w:r>
        <w:rPr>
          <w:rFonts w:ascii="微软雅黑" w:eastAsia="微软雅黑" w:hAnsi="微软雅黑" w:hint="eastAsia"/>
        </w:rPr>
        <w:t>及多项软件产品证书</w:t>
      </w:r>
    </w:p>
    <w:p w:rsidR="00B25B48" w:rsidRDefault="00E94AEC">
      <w:pPr>
        <w:pStyle w:val="a9"/>
        <w:numPr>
          <w:ilvl w:val="0"/>
          <w:numId w:val="1"/>
        </w:numPr>
        <w:snapToGrid w:val="0"/>
        <w:spacing w:line="440" w:lineRule="exact"/>
        <w:ind w:left="284" w:firstLineChars="0" w:hanging="284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多次荣获“国家高新技术企业”称号</w:t>
      </w:r>
    </w:p>
    <w:p w:rsidR="00B25B48" w:rsidRDefault="00B25B48">
      <w:pPr>
        <w:snapToGrid w:val="0"/>
        <w:spacing w:line="440" w:lineRule="exact"/>
        <w:rPr>
          <w:rFonts w:ascii="微软雅黑" w:eastAsia="微软雅黑" w:hAnsi="微软雅黑"/>
        </w:rPr>
      </w:pPr>
    </w:p>
    <w:p w:rsidR="00B25B48" w:rsidRDefault="00E94AEC">
      <w:pPr>
        <w:snapToGrid w:val="0"/>
        <w:spacing w:line="440" w:lineRule="exact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 w:hint="eastAsia"/>
          <w:b/>
        </w:rPr>
        <w:t>自助开通短信账户</w:t>
      </w:r>
    </w:p>
    <w:p w:rsidR="00B25B48" w:rsidRDefault="00B25B48">
      <w:pPr>
        <w:snapToGrid w:val="0"/>
        <w:spacing w:line="440" w:lineRule="exact"/>
        <w:rPr>
          <w:rStyle w:val="a8"/>
          <w:rFonts w:ascii="微软雅黑" w:eastAsia="微软雅黑" w:hAnsi="微软雅黑"/>
        </w:rPr>
      </w:pPr>
      <w:r>
        <w:rPr>
          <w:rFonts w:ascii="微软雅黑" w:eastAsia="微软雅黑" w:hAnsi="微软雅黑"/>
        </w:rPr>
        <w:fldChar w:fldCharType="begin"/>
      </w:r>
      <w:r w:rsidR="00E94AEC">
        <w:rPr>
          <w:rFonts w:ascii="微软雅黑" w:eastAsia="微软雅黑" w:hAnsi="微软雅黑"/>
        </w:rPr>
        <w:instrText xml:space="preserve"> HYPERLINK "https://user.ihuyi.com/new/register.html?p=phpyun6" </w:instrText>
      </w:r>
      <w:r>
        <w:rPr>
          <w:rFonts w:ascii="微软雅黑" w:eastAsia="微软雅黑" w:hAnsi="微软雅黑"/>
        </w:rPr>
        <w:fldChar w:fldCharType="separate"/>
      </w:r>
      <w:r w:rsidR="00E94AEC">
        <w:rPr>
          <w:rStyle w:val="a8"/>
          <w:rFonts w:ascii="微软雅黑" w:eastAsia="微软雅黑" w:hAnsi="微软雅黑"/>
        </w:rPr>
        <w:t>https://user.ihuyi.com/new/register.html?p=</w:t>
      </w:r>
      <w:r w:rsidR="00E94AEC">
        <w:rPr>
          <w:rStyle w:val="a8"/>
          <w:rFonts w:ascii="微软雅黑" w:eastAsia="微软雅黑" w:hAnsi="微软雅黑" w:hint="eastAsia"/>
        </w:rPr>
        <w:t>phpyun6</w:t>
      </w:r>
    </w:p>
    <w:p w:rsidR="00B25B48" w:rsidRDefault="00B25B48">
      <w:pPr>
        <w:snapToGrid w:val="0"/>
        <w:spacing w:line="440" w:lineRule="exact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fldChar w:fldCharType="end"/>
      </w:r>
    </w:p>
    <w:p w:rsidR="00B25B48" w:rsidRDefault="00E94AEC">
      <w:pPr>
        <w:snapToGrid w:val="0"/>
        <w:spacing w:line="440" w:lineRule="exact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 w:hint="eastAsia"/>
          <w:b/>
        </w:rPr>
        <w:t>联系我们</w:t>
      </w:r>
    </w:p>
    <w:p w:rsidR="00B25B48" w:rsidRDefault="00E94AEC">
      <w:pPr>
        <w:snapToGrid w:val="0"/>
        <w:spacing w:line="440" w:lineRule="exac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服务热线：</w:t>
      </w:r>
      <w:r>
        <w:rPr>
          <w:rFonts w:ascii="微软雅黑" w:eastAsia="微软雅黑" w:hAnsi="微软雅黑" w:hint="eastAsia"/>
        </w:rPr>
        <w:t>4</w:t>
      </w:r>
      <w:r>
        <w:rPr>
          <w:rFonts w:ascii="微软雅黑" w:eastAsia="微软雅黑" w:hAnsi="微软雅黑"/>
        </w:rPr>
        <w:t>008-808-898</w:t>
      </w:r>
    </w:p>
    <w:p w:rsidR="00B25B48" w:rsidRDefault="00E94AEC">
      <w:pPr>
        <w:snapToGrid w:val="0"/>
        <w:spacing w:line="440" w:lineRule="exac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技术支持</w:t>
      </w:r>
      <w:r>
        <w:rPr>
          <w:rFonts w:ascii="微软雅黑" w:eastAsia="微软雅黑" w:hAnsi="微软雅黑"/>
        </w:rPr>
        <w:t>QQ</w:t>
      </w:r>
      <w:r>
        <w:rPr>
          <w:rFonts w:ascii="微软雅黑" w:eastAsia="微软雅黑" w:hAnsi="微软雅黑"/>
        </w:rPr>
        <w:t>：</w:t>
      </w:r>
      <w:r>
        <w:rPr>
          <w:rFonts w:ascii="微软雅黑" w:eastAsia="微软雅黑" w:hAnsi="微软雅黑"/>
        </w:rPr>
        <w:t>1657826117</w:t>
      </w:r>
    </w:p>
    <w:p w:rsidR="00B25B48" w:rsidRDefault="00E94AEC">
      <w:pPr>
        <w:snapToGrid w:val="0"/>
        <w:spacing w:line="440" w:lineRule="exac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公司网址：</w:t>
      </w:r>
      <w:hyperlink r:id="rId24" w:history="1">
        <w:r>
          <w:rPr>
            <w:rStyle w:val="a8"/>
            <w:rFonts w:ascii="微软雅黑" w:eastAsia="微软雅黑" w:hAnsi="微软雅黑"/>
          </w:rPr>
          <w:t>https://www.ihuyi.com</w:t>
        </w:r>
      </w:hyperlink>
    </w:p>
    <w:sectPr w:rsidR="00B25B48" w:rsidSect="00641334">
      <w:headerReference w:type="default" r:id="rId25"/>
      <w:footerReference w:type="default" r:id="rId26"/>
      <w:pgSz w:w="11906" w:h="16838"/>
      <w:pgMar w:top="1440" w:right="1080" w:bottom="993" w:left="1080" w:header="851" w:footer="576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4AEC" w:rsidRDefault="00E94AEC" w:rsidP="00B25B48">
      <w:r>
        <w:separator/>
      </w:r>
    </w:p>
  </w:endnote>
  <w:endnote w:type="continuationSeparator" w:id="0">
    <w:p w:rsidR="00E94AEC" w:rsidRDefault="00E94AEC" w:rsidP="00B25B4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141594"/>
      <w:docPartObj>
        <w:docPartGallery w:val="Page Numbers (Bottom of Page)"/>
        <w:docPartUnique/>
      </w:docPartObj>
    </w:sdtPr>
    <w:sdtContent>
      <w:sdt>
        <w:sdtPr>
          <w:id w:val="171357217"/>
          <w:docPartObj>
            <w:docPartGallery w:val="Page Numbers (Top of Page)"/>
            <w:docPartUnique/>
          </w:docPartObj>
        </w:sdtPr>
        <w:sdtContent>
          <w:p w:rsidR="00DD64A8" w:rsidRDefault="00DD64A8" w:rsidP="00DD64A8">
            <w:pPr>
              <w:pStyle w:val="a3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641334">
              <w:rPr>
                <w:b/>
                <w:noProof/>
              </w:rPr>
              <w:t>9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641334">
              <w:rPr>
                <w:b/>
                <w:noProof/>
              </w:rPr>
              <w:t>9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4AEC" w:rsidRDefault="00E94AEC" w:rsidP="00B25B48">
      <w:r>
        <w:separator/>
      </w:r>
    </w:p>
  </w:footnote>
  <w:footnote w:type="continuationSeparator" w:id="0">
    <w:p w:rsidR="00E94AEC" w:rsidRDefault="00E94AEC" w:rsidP="00B25B4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5B48" w:rsidRDefault="00E94AEC">
    <w:pPr>
      <w:pStyle w:val="a4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left</wp:align>
          </wp:positionH>
          <wp:positionV relativeFrom="paragraph">
            <wp:posOffset>-207010</wp:posOffset>
          </wp:positionV>
          <wp:extent cx="858520" cy="342265"/>
          <wp:effectExtent l="0" t="0" r="0" b="1270"/>
          <wp:wrapNone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8819" cy="3421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proofErr w:type="gramStart"/>
    <w:r>
      <w:rPr>
        <w:rFonts w:hint="eastAsia"/>
      </w:rPr>
      <w:t>互亿无线</w:t>
    </w:r>
    <w:proofErr w:type="gramEnd"/>
    <w:r>
      <w:rPr>
        <w:rFonts w:hint="eastAsia"/>
      </w:rPr>
      <w:t>短信插件安装说明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6314E01"/>
    <w:multiLevelType w:val="multilevel"/>
    <w:tmpl w:val="56314E01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76F72CCF"/>
    <w:multiLevelType w:val="multilevel"/>
    <w:tmpl w:val="76F72CCF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</w:compat>
  <w:rsids>
    <w:rsidRoot w:val="00EA3F80"/>
    <w:rsid w:val="000225AF"/>
    <w:rsid w:val="0003184E"/>
    <w:rsid w:val="000A38E8"/>
    <w:rsid w:val="000C6957"/>
    <w:rsid w:val="000D31BC"/>
    <w:rsid w:val="000F528E"/>
    <w:rsid w:val="00194B32"/>
    <w:rsid w:val="001A72F1"/>
    <w:rsid w:val="001B2C5C"/>
    <w:rsid w:val="001D16D8"/>
    <w:rsid w:val="00201B4C"/>
    <w:rsid w:val="00207000"/>
    <w:rsid w:val="002345E0"/>
    <w:rsid w:val="002A7543"/>
    <w:rsid w:val="003501F6"/>
    <w:rsid w:val="0036602C"/>
    <w:rsid w:val="003944C0"/>
    <w:rsid w:val="003F736C"/>
    <w:rsid w:val="004056CB"/>
    <w:rsid w:val="004101AA"/>
    <w:rsid w:val="00422929"/>
    <w:rsid w:val="0042376C"/>
    <w:rsid w:val="0043149C"/>
    <w:rsid w:val="00464F3F"/>
    <w:rsid w:val="004834BB"/>
    <w:rsid w:val="004D6119"/>
    <w:rsid w:val="00501FD4"/>
    <w:rsid w:val="005612CE"/>
    <w:rsid w:val="005B1F92"/>
    <w:rsid w:val="005B4C22"/>
    <w:rsid w:val="005C4E07"/>
    <w:rsid w:val="005D5A36"/>
    <w:rsid w:val="00612441"/>
    <w:rsid w:val="00641334"/>
    <w:rsid w:val="006823B8"/>
    <w:rsid w:val="006C1A55"/>
    <w:rsid w:val="006F200D"/>
    <w:rsid w:val="00712C1F"/>
    <w:rsid w:val="00714C7A"/>
    <w:rsid w:val="007A5516"/>
    <w:rsid w:val="007C2384"/>
    <w:rsid w:val="007F4112"/>
    <w:rsid w:val="00803430"/>
    <w:rsid w:val="008157A8"/>
    <w:rsid w:val="00833CF7"/>
    <w:rsid w:val="008721A6"/>
    <w:rsid w:val="008950EC"/>
    <w:rsid w:val="008A0688"/>
    <w:rsid w:val="008C2FE3"/>
    <w:rsid w:val="00934A95"/>
    <w:rsid w:val="00984DCF"/>
    <w:rsid w:val="009B2525"/>
    <w:rsid w:val="009B646A"/>
    <w:rsid w:val="009E4D6C"/>
    <w:rsid w:val="00A10EB1"/>
    <w:rsid w:val="00A23978"/>
    <w:rsid w:val="00A36C15"/>
    <w:rsid w:val="00A71070"/>
    <w:rsid w:val="00A81E5A"/>
    <w:rsid w:val="00A83E6B"/>
    <w:rsid w:val="00AA64F6"/>
    <w:rsid w:val="00AB3752"/>
    <w:rsid w:val="00AC4F24"/>
    <w:rsid w:val="00AE62DC"/>
    <w:rsid w:val="00B21FC1"/>
    <w:rsid w:val="00B2268E"/>
    <w:rsid w:val="00B25B48"/>
    <w:rsid w:val="00B53AC3"/>
    <w:rsid w:val="00B72941"/>
    <w:rsid w:val="00B87D32"/>
    <w:rsid w:val="00C04E95"/>
    <w:rsid w:val="00C67F0A"/>
    <w:rsid w:val="00D37825"/>
    <w:rsid w:val="00D45E18"/>
    <w:rsid w:val="00D46999"/>
    <w:rsid w:val="00D748C0"/>
    <w:rsid w:val="00D854AF"/>
    <w:rsid w:val="00D9332D"/>
    <w:rsid w:val="00D93598"/>
    <w:rsid w:val="00DC16F7"/>
    <w:rsid w:val="00DC6114"/>
    <w:rsid w:val="00DD64A8"/>
    <w:rsid w:val="00DE3C93"/>
    <w:rsid w:val="00DE46B5"/>
    <w:rsid w:val="00E105F2"/>
    <w:rsid w:val="00E36992"/>
    <w:rsid w:val="00E46F1E"/>
    <w:rsid w:val="00E94AEC"/>
    <w:rsid w:val="00E9562D"/>
    <w:rsid w:val="00EA3F80"/>
    <w:rsid w:val="00EC751D"/>
    <w:rsid w:val="00F3377A"/>
    <w:rsid w:val="00F65D8C"/>
    <w:rsid w:val="00F7263B"/>
    <w:rsid w:val="00FA565B"/>
    <w:rsid w:val="00FA68F9"/>
    <w:rsid w:val="00FB079F"/>
    <w:rsid w:val="01DF776D"/>
    <w:rsid w:val="05A04E58"/>
    <w:rsid w:val="0F020BB3"/>
    <w:rsid w:val="14FB2B8B"/>
    <w:rsid w:val="15583558"/>
    <w:rsid w:val="1A5D2A09"/>
    <w:rsid w:val="1CF663E2"/>
    <w:rsid w:val="1F301067"/>
    <w:rsid w:val="21A43BA6"/>
    <w:rsid w:val="227C4283"/>
    <w:rsid w:val="236C0ADC"/>
    <w:rsid w:val="24C64367"/>
    <w:rsid w:val="26C90224"/>
    <w:rsid w:val="2C050368"/>
    <w:rsid w:val="2F4036BF"/>
    <w:rsid w:val="354032CC"/>
    <w:rsid w:val="35F0755F"/>
    <w:rsid w:val="3BE02E1A"/>
    <w:rsid w:val="3E393260"/>
    <w:rsid w:val="3E681E53"/>
    <w:rsid w:val="3FD55618"/>
    <w:rsid w:val="46937A0C"/>
    <w:rsid w:val="479556FD"/>
    <w:rsid w:val="49E12169"/>
    <w:rsid w:val="4A200AD4"/>
    <w:rsid w:val="4AD32973"/>
    <w:rsid w:val="50E40A7F"/>
    <w:rsid w:val="668E2C43"/>
    <w:rsid w:val="66C36B42"/>
    <w:rsid w:val="68A143B2"/>
    <w:rsid w:val="69846F5D"/>
    <w:rsid w:val="6ED87F58"/>
    <w:rsid w:val="70C54822"/>
    <w:rsid w:val="753200AB"/>
    <w:rsid w:val="7885142F"/>
    <w:rsid w:val="78BE7212"/>
    <w:rsid w:val="79CB6C8B"/>
    <w:rsid w:val="7AC914B2"/>
    <w:rsid w:val="7DA322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B48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B25B4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B25B4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Normal (Web)"/>
    <w:basedOn w:val="a"/>
    <w:rsid w:val="00B25B48"/>
    <w:rPr>
      <w:sz w:val="24"/>
      <w:szCs w:val="24"/>
    </w:rPr>
  </w:style>
  <w:style w:type="table" w:styleId="a6">
    <w:name w:val="Table Grid"/>
    <w:basedOn w:val="a1"/>
    <w:uiPriority w:val="39"/>
    <w:rsid w:val="00B25B4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FollowedHyperlink"/>
    <w:basedOn w:val="a0"/>
    <w:uiPriority w:val="99"/>
    <w:semiHidden/>
    <w:unhideWhenUsed/>
    <w:rsid w:val="00B25B48"/>
    <w:rPr>
      <w:color w:val="954F72" w:themeColor="followedHyperlink"/>
      <w:u w:val="single"/>
    </w:rPr>
  </w:style>
  <w:style w:type="character" w:styleId="a8">
    <w:name w:val="Hyperlink"/>
    <w:basedOn w:val="a0"/>
    <w:uiPriority w:val="99"/>
    <w:unhideWhenUsed/>
    <w:qFormat/>
    <w:rsid w:val="00B25B48"/>
    <w:rPr>
      <w:color w:val="0563C1" w:themeColor="hyperlink"/>
      <w:u w:val="single"/>
    </w:rPr>
  </w:style>
  <w:style w:type="character" w:customStyle="1" w:styleId="Char0">
    <w:name w:val="页眉 Char"/>
    <w:basedOn w:val="a0"/>
    <w:link w:val="a4"/>
    <w:uiPriority w:val="99"/>
    <w:rsid w:val="00B25B48"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rsid w:val="00B25B48"/>
    <w:rPr>
      <w:sz w:val="18"/>
      <w:szCs w:val="18"/>
    </w:rPr>
  </w:style>
  <w:style w:type="character" w:customStyle="1" w:styleId="1">
    <w:name w:val="未处理的提及1"/>
    <w:basedOn w:val="a0"/>
    <w:uiPriority w:val="99"/>
    <w:semiHidden/>
    <w:unhideWhenUsed/>
    <w:rsid w:val="00B25B48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B25B48"/>
    <w:pPr>
      <w:ind w:firstLineChars="200" w:firstLine="420"/>
    </w:pPr>
  </w:style>
  <w:style w:type="character" w:customStyle="1" w:styleId="UnresolvedMention">
    <w:name w:val="Unresolved Mention"/>
    <w:basedOn w:val="a0"/>
    <w:uiPriority w:val="99"/>
    <w:semiHidden/>
    <w:unhideWhenUsed/>
    <w:qFormat/>
    <w:rsid w:val="00B25B48"/>
    <w:rPr>
      <w:color w:val="605E5C"/>
      <w:shd w:val="clear" w:color="auto" w:fill="E1DFDD"/>
    </w:rPr>
  </w:style>
  <w:style w:type="paragraph" w:styleId="aa">
    <w:name w:val="Balloon Text"/>
    <w:basedOn w:val="a"/>
    <w:link w:val="Char1"/>
    <w:uiPriority w:val="99"/>
    <w:semiHidden/>
    <w:unhideWhenUsed/>
    <w:rsid w:val="00DD64A8"/>
    <w:rPr>
      <w:sz w:val="18"/>
      <w:szCs w:val="18"/>
    </w:rPr>
  </w:style>
  <w:style w:type="character" w:customStyle="1" w:styleId="Char1">
    <w:name w:val="批注框文本 Char"/>
    <w:basedOn w:val="a0"/>
    <w:link w:val="aa"/>
    <w:uiPriority w:val="99"/>
    <w:semiHidden/>
    <w:rsid w:val="00DD64A8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user.ihuyi.com/new/register.html" TargetMode="External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www.ihuyi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hyperlink" Target="https://user.ihuyi.com/new/login.html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9</Pages>
  <Words>253</Words>
  <Characters>1444</Characters>
  <Application>Microsoft Office Word</Application>
  <DocSecurity>0</DocSecurity>
  <Lines>12</Lines>
  <Paragraphs>3</Paragraphs>
  <ScaleCrop>false</ScaleCrop>
  <Company>微软中国</Company>
  <LinksUpToDate>false</LinksUpToDate>
  <CharactersWithSpaces>1694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guo velock</dc:creator>
  <cp:lastModifiedBy>Administrator</cp:lastModifiedBy>
  <cp:revision>79</cp:revision>
  <dcterms:created xsi:type="dcterms:W3CDTF">2021-06-09T09:16:00Z</dcterms:created>
  <dcterms:modified xsi:type="dcterms:W3CDTF">2022-02-25T06:03:00Z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2052-11.1.0.10941</vt:lpwstr>
  </property>
  <property fmtid="{D5CDD505-2E9C-101B-9397-08002B2CF9AE}" pid="3" name="ICV">
    <vt:lpwstr>FB4D287135EC4AEBBAF5BD205E06E440</vt:lpwstr>
  </property>
</Properties>
</file>