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napToGrid w:val="0"/>
        <w:spacing w:line="600" w:lineRule="atLeast"/>
        <w:jc w:val="center"/>
        <w:rPr>
          <w:rFonts w:ascii="微软雅黑" w:hAnsi="微软雅黑" w:eastAsia="微软雅黑"/>
          <w:b/>
          <w:bCs/>
          <w:sz w:val="40"/>
          <w:szCs w:val="44"/>
        </w:rPr>
      </w:pPr>
      <w:r>
        <w:rPr>
          <w:rFonts w:hint="eastAsia" w:ascii="微软雅黑" w:hAnsi="微软雅黑" w:eastAsia="微软雅黑"/>
          <w:b/>
          <w:bCs/>
          <w:sz w:val="40"/>
          <w:szCs w:val="44"/>
          <w:lang w:val="en-US" w:eastAsia="zh-CN"/>
        </w:rPr>
        <w:t>微擎</w:t>
      </w:r>
      <w:r>
        <w:rPr>
          <w:rFonts w:hint="eastAsia" w:ascii="微软雅黑" w:hAnsi="微软雅黑" w:eastAsia="微软雅黑"/>
          <w:b/>
          <w:bCs/>
          <w:sz w:val="40"/>
          <w:szCs w:val="44"/>
        </w:rPr>
        <w:t>_</w:t>
      </w:r>
      <w:r>
        <w:rPr>
          <w:rFonts w:ascii="微软雅黑" w:hAnsi="微软雅黑" w:eastAsia="微软雅黑"/>
          <w:b/>
          <w:bCs/>
          <w:sz w:val="40"/>
          <w:szCs w:val="44"/>
        </w:rPr>
        <w:t>V</w:t>
      </w:r>
      <w:r>
        <w:rPr>
          <w:rFonts w:hint="eastAsia" w:ascii="微软雅黑" w:hAnsi="微软雅黑" w:eastAsia="微软雅黑"/>
          <w:b/>
          <w:bCs/>
          <w:sz w:val="40"/>
          <w:szCs w:val="44"/>
        </w:rPr>
        <w:t>2.7.53</w:t>
      </w:r>
    </w:p>
    <w:p>
      <w:pPr>
        <w:snapToGrid w:val="0"/>
        <w:spacing w:afterLines="150" w:line="600" w:lineRule="atLeast"/>
        <w:jc w:val="center"/>
        <w:rPr>
          <w:rFonts w:ascii="微软雅黑" w:hAnsi="微软雅黑" w:eastAsia="微软雅黑"/>
          <w:b/>
          <w:bCs/>
          <w:sz w:val="40"/>
          <w:szCs w:val="44"/>
        </w:rPr>
      </w:pPr>
      <w:r>
        <w:rPr>
          <w:rFonts w:hint="eastAsia" w:ascii="微软雅黑" w:hAnsi="微软雅黑" w:eastAsia="微软雅黑"/>
          <w:b/>
          <w:bCs/>
          <w:sz w:val="40"/>
          <w:szCs w:val="44"/>
        </w:rPr>
        <w:t>互亿无线短信插件安装说明</w:t>
      </w:r>
    </w:p>
    <w:p>
      <w:pPr>
        <w:snapToGrid w:val="0"/>
        <w:spacing w:afterLines="50" w:line="400" w:lineRule="exact"/>
        <w:rPr>
          <w:rFonts w:ascii="微软雅黑" w:hAnsi="微软雅黑" w:eastAsia="微软雅黑"/>
          <w:b/>
          <w:bCs/>
          <w:sz w:val="28"/>
          <w:szCs w:val="32"/>
        </w:rPr>
      </w:pPr>
      <w:r>
        <w:rPr>
          <w:rFonts w:hint="eastAsia" w:ascii="微软雅黑" w:hAnsi="微软雅黑" w:eastAsia="微软雅黑"/>
          <w:b/>
          <w:bCs/>
          <w:sz w:val="28"/>
          <w:szCs w:val="32"/>
        </w:rPr>
        <w:t>插件说明</w:t>
      </w:r>
    </w:p>
    <w:p>
      <w:pPr>
        <w:snapToGrid w:val="0"/>
        <w:spacing w:afterLines="50" w:line="400" w:lineRule="exact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本插件系互亿无线针对</w:t>
      </w:r>
      <w:bookmarkStart w:id="0" w:name="_Hlk82701878"/>
      <w:r>
        <w:rPr>
          <w:rFonts w:hint="eastAsia" w:ascii="微软雅黑" w:hAnsi="微软雅黑" w:eastAsia="微软雅黑"/>
          <w:lang w:val="en-US" w:eastAsia="zh-CN"/>
        </w:rPr>
        <w:t>微擎</w:t>
      </w:r>
      <w:r>
        <w:rPr>
          <w:rFonts w:ascii="微软雅黑" w:hAnsi="微软雅黑" w:eastAsia="微软雅黑"/>
        </w:rPr>
        <w:t>系统V</w:t>
      </w:r>
      <w:bookmarkEnd w:id="0"/>
      <w:r>
        <w:rPr>
          <w:rFonts w:hint="eastAsia" w:ascii="微软雅黑" w:hAnsi="微软雅黑" w:eastAsia="微软雅黑"/>
          <w:lang w:val="en-US" w:eastAsia="zh-CN"/>
        </w:rPr>
        <w:t>2.7.53</w:t>
      </w:r>
      <w:r>
        <w:rPr>
          <w:rFonts w:hint="eastAsia" w:ascii="微软雅黑" w:hAnsi="微软雅黑" w:eastAsia="微软雅黑"/>
        </w:rPr>
        <w:t>开发的短信插件，插件内的文件有对原文件的修改，如果您的系统经过二次开发，安装本插件之前，请仔细核对修改。</w:t>
      </w:r>
    </w:p>
    <w:p>
      <w:pPr>
        <w:snapToGrid w:val="0"/>
        <w:spacing w:afterLines="50" w:line="400" w:lineRule="exact"/>
        <w:rPr>
          <w:rFonts w:ascii="微软雅黑" w:hAnsi="微软雅黑" w:eastAsia="微软雅黑"/>
          <w:b/>
          <w:bCs/>
          <w:sz w:val="28"/>
          <w:szCs w:val="32"/>
        </w:rPr>
      </w:pPr>
    </w:p>
    <w:p>
      <w:pPr>
        <w:snapToGrid w:val="0"/>
        <w:spacing w:afterLines="50" w:line="400" w:lineRule="exact"/>
        <w:rPr>
          <w:rFonts w:ascii="微软雅黑" w:hAnsi="微软雅黑" w:eastAsia="微软雅黑"/>
          <w:b/>
          <w:bCs/>
          <w:sz w:val="28"/>
          <w:szCs w:val="32"/>
        </w:rPr>
      </w:pPr>
      <w:r>
        <w:rPr>
          <w:rFonts w:hint="eastAsia" w:ascii="微软雅黑" w:hAnsi="微软雅黑" w:eastAsia="微软雅黑"/>
          <w:b/>
          <w:bCs/>
          <w:sz w:val="28"/>
          <w:szCs w:val="32"/>
        </w:rPr>
        <w:t>使用方法</w:t>
      </w:r>
    </w:p>
    <w:p>
      <w:pPr>
        <w:pStyle w:val="5"/>
        <w:widowControl/>
        <w:rPr>
          <w:rFonts w:ascii="微软雅黑" w:hAnsi="微软雅黑" w:eastAsia="微软雅黑"/>
          <w:b/>
          <w:bCs/>
          <w:sz w:val="21"/>
          <w:szCs w:val="22"/>
        </w:rPr>
      </w:pPr>
      <w:r>
        <w:rPr>
          <w:rFonts w:hint="eastAsia" w:ascii="微软雅黑" w:hAnsi="微软雅黑" w:eastAsia="微软雅黑"/>
          <w:b/>
          <w:bCs/>
          <w:sz w:val="21"/>
          <w:szCs w:val="22"/>
        </w:rPr>
        <w:t>一、短信插件安装</w:t>
      </w:r>
    </w:p>
    <w:p>
      <w:pPr>
        <w:pStyle w:val="5"/>
        <w:widowControl/>
        <w:rPr>
          <w:rFonts w:ascii="微软雅黑" w:hAnsi="微软雅黑" w:eastAsia="微软雅黑"/>
          <w:sz w:val="21"/>
          <w:szCs w:val="22"/>
        </w:rPr>
      </w:pPr>
      <w:r>
        <w:rPr>
          <w:rFonts w:hint="eastAsia" w:ascii="微软雅黑" w:hAnsi="微软雅黑" w:eastAsia="微软雅黑"/>
          <w:sz w:val="21"/>
          <w:szCs w:val="22"/>
        </w:rPr>
        <w:t>将微擎V2.7.53互亿无线短信插件包的文件夹，分别解压到</w:t>
      </w: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>微擎</w:t>
      </w:r>
      <w:r>
        <w:rPr>
          <w:rFonts w:hint="eastAsia" w:ascii="微软雅黑" w:hAnsi="微软雅黑" w:eastAsia="微软雅黑"/>
          <w:sz w:val="21"/>
          <w:szCs w:val="22"/>
        </w:rPr>
        <w:t>相应的目录中。</w:t>
      </w:r>
    </w:p>
    <w:p>
      <w:pPr>
        <w:pStyle w:val="5"/>
        <w:widowControl/>
        <w:rPr>
          <w:rFonts w:ascii="微软雅黑" w:hAnsi="微软雅黑" w:eastAsia="微软雅黑"/>
          <w:sz w:val="21"/>
          <w:szCs w:val="22"/>
        </w:rPr>
      </w:pPr>
      <w:r>
        <w:rPr>
          <w:rFonts w:hint="eastAsia" w:ascii="微软雅黑" w:hAnsi="微软雅黑" w:eastAsia="微软雅黑"/>
          <w:b/>
          <w:bCs/>
          <w:sz w:val="21"/>
          <w:szCs w:val="22"/>
        </w:rPr>
        <w:t>二、短信发送设置</w:t>
      </w:r>
    </w:p>
    <w:p>
      <w:pPr>
        <w:pStyle w:val="5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textAlignment w:val="auto"/>
        <w:rPr>
          <w:rFonts w:hint="eastAsia" w:ascii="微软雅黑" w:hAnsi="微软雅黑" w:eastAsia="微软雅黑"/>
          <w:sz w:val="21"/>
          <w:szCs w:val="22"/>
          <w:lang w:val="en-US" w:eastAsia="zh-CN"/>
        </w:rPr>
      </w:pP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>成功登录微擎</w:t>
      </w:r>
      <w:r>
        <w:rPr>
          <w:rFonts w:hint="eastAsia" w:ascii="微软雅黑" w:hAnsi="微软雅黑" w:eastAsia="微软雅黑"/>
          <w:sz w:val="21"/>
          <w:szCs w:val="22"/>
        </w:rPr>
        <w:t>系统管理后台</w:t>
      </w:r>
      <w:r>
        <w:rPr>
          <w:rFonts w:hint="eastAsia" w:ascii="微软雅黑" w:hAnsi="微软雅黑" w:eastAsia="微软雅黑"/>
          <w:sz w:val="21"/>
          <w:szCs w:val="22"/>
          <w:lang w:eastAsia="zh-CN"/>
        </w:rPr>
        <w:t>，</w:t>
      </w: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>在浏览器中输入：</w:t>
      </w:r>
    </w:p>
    <w:p>
      <w:pPr>
        <w:pStyle w:val="5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textAlignment w:val="auto"/>
        <w:rPr>
          <w:rFonts w:hint="eastAsia" w:ascii="微软雅黑" w:hAnsi="微软雅黑" w:eastAsia="微软雅黑"/>
          <w:sz w:val="21"/>
          <w:szCs w:val="22"/>
          <w:lang w:val="en-US" w:eastAsia="zh-CN"/>
        </w:rPr>
      </w:pPr>
      <w:r>
        <w:rPr>
          <w:rFonts w:hint="eastAsia" w:ascii="微软雅黑" w:hAnsi="微软雅黑" w:eastAsia="微软雅黑"/>
          <w:color w:val="auto"/>
          <w:sz w:val="21"/>
          <w:szCs w:val="22"/>
          <w:u w:val="none"/>
          <w:lang w:val="en-US" w:eastAsia="zh-CN"/>
        </w:rPr>
        <w:t>http://</w:t>
      </w:r>
      <w:r>
        <w:rPr>
          <w:rFonts w:hint="eastAsia" w:ascii="微软雅黑" w:hAnsi="微软雅黑" w:eastAsia="微软雅黑"/>
          <w:color w:val="FF0000"/>
          <w:sz w:val="21"/>
          <w:szCs w:val="22"/>
          <w:u w:val="none"/>
          <w:lang w:val="en-US" w:eastAsia="zh-CN"/>
        </w:rPr>
        <w:t>xx.xx</w:t>
      </w:r>
      <w:r>
        <w:rPr>
          <w:rFonts w:hint="eastAsia" w:ascii="微软雅黑" w:hAnsi="微软雅黑" w:eastAsia="微软雅黑"/>
          <w:color w:val="auto"/>
          <w:sz w:val="21"/>
          <w:szCs w:val="22"/>
          <w:u w:val="none"/>
          <w:lang w:val="en-US" w:eastAsia="zh-CN"/>
        </w:rPr>
        <w:t>/web/index.php?c=user&amp;a=registerset&amp;do=display</w:t>
      </w:r>
    </w:p>
    <w:p>
      <w:pPr>
        <w:pStyle w:val="5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textAlignment w:val="auto"/>
        <w:rPr>
          <w:rFonts w:hint="eastAsia" w:ascii="微软雅黑" w:hAnsi="微软雅黑" w:eastAsia="微软雅黑"/>
          <w:sz w:val="21"/>
          <w:szCs w:val="22"/>
          <w:lang w:val="en-US" w:eastAsia="zh-CN"/>
        </w:rPr>
      </w:pPr>
      <w:r>
        <w:rPr>
          <w:rFonts w:hint="eastAsia" w:ascii="微软雅黑" w:hAnsi="微软雅黑" w:eastAsia="微软雅黑"/>
          <w:color w:val="FF0000"/>
          <w:sz w:val="21"/>
          <w:szCs w:val="22"/>
          <w:lang w:val="en-US" w:eastAsia="zh-CN"/>
        </w:rPr>
        <w:t>*</w:t>
      </w: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>请将红字部分更改为您自己的域名</w:t>
      </w:r>
    </w:p>
    <w:p>
      <w:pPr>
        <w:pStyle w:val="5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textAlignment w:val="auto"/>
        <w:rPr>
          <w:rFonts w:hint="default" w:ascii="微软雅黑" w:hAnsi="微软雅黑" w:eastAsia="微软雅黑"/>
          <w:sz w:val="21"/>
          <w:szCs w:val="22"/>
          <w:lang w:val="en-US" w:eastAsia="zh-CN"/>
        </w:rPr>
      </w:pPr>
    </w:p>
    <w:p>
      <w:pPr>
        <w:pStyle w:val="5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textAlignment w:val="auto"/>
        <w:rPr>
          <w:rFonts w:ascii="微软雅黑" w:hAnsi="微软雅黑" w:eastAsia="微软雅黑"/>
          <w:sz w:val="21"/>
          <w:szCs w:val="22"/>
        </w:rPr>
      </w:pPr>
      <w:r>
        <w:rPr>
          <w:rFonts w:hint="eastAsia" w:ascii="微软雅黑" w:hAnsi="微软雅黑" w:eastAsia="微软雅黑"/>
          <w:sz w:val="21"/>
          <w:szCs w:val="22"/>
        </w:rPr>
        <w:t xml:space="preserve"> </w:t>
      </w: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>进入“登录/注册</w:t>
      </w:r>
      <w:r>
        <w:rPr>
          <w:rFonts w:hint="eastAsia" w:ascii="微软雅黑" w:hAnsi="微软雅黑" w:eastAsia="微软雅黑"/>
          <w:sz w:val="21"/>
          <w:szCs w:val="22"/>
        </w:rPr>
        <w:t>设置</w:t>
      </w: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>”页面</w:t>
      </w:r>
      <w:r>
        <w:rPr>
          <w:rFonts w:ascii="微软雅黑" w:hAnsi="微软雅黑" w:eastAsia="微软雅黑"/>
          <w:sz w:val="21"/>
          <w:szCs w:val="22"/>
        </w:rPr>
        <w:t>，</w:t>
      </w:r>
      <w:r>
        <w:rPr>
          <w:rFonts w:hint="eastAsia" w:ascii="微软雅黑" w:hAnsi="微软雅黑" w:eastAsia="微软雅黑"/>
          <w:sz w:val="21"/>
          <w:szCs w:val="22"/>
        </w:rPr>
        <w:t>将页面中“</w:t>
      </w: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>手机注册</w:t>
      </w:r>
      <w:r>
        <w:rPr>
          <w:rFonts w:hint="eastAsia" w:ascii="微软雅黑" w:hAnsi="微软雅黑" w:eastAsia="微软雅黑"/>
          <w:sz w:val="21"/>
          <w:szCs w:val="22"/>
        </w:rPr>
        <w:t>”选项设置为“开启”。</w:t>
      </w:r>
    </w:p>
    <w:p>
      <w:pPr>
        <w:pStyle w:val="5"/>
        <w:widowControl/>
        <w:rPr>
          <w:rFonts w:hint="eastAsia" w:ascii="微软雅黑" w:hAnsi="微软雅黑" w:eastAsia="微软雅黑"/>
          <w:sz w:val="21"/>
          <w:szCs w:val="22"/>
          <w:lang w:eastAsia="zh-CN"/>
        </w:rPr>
      </w:pP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 xml:space="preserve"> </w:t>
      </w:r>
      <w:r>
        <w:rPr>
          <w:rFonts w:hint="eastAsia" w:ascii="微软雅黑" w:hAnsi="微软雅黑" w:eastAsia="微软雅黑"/>
          <w:sz w:val="21"/>
          <w:szCs w:val="22"/>
          <w:lang w:eastAsia="zh-CN"/>
        </w:rPr>
        <w:drawing>
          <wp:inline distT="0" distB="0" distL="114300" distR="114300">
            <wp:extent cx="6177280" cy="4552950"/>
            <wp:effectExtent l="0" t="0" r="13970" b="0"/>
            <wp:docPr id="9" name="图片 9" descr="{E0FDD452-FFA5-821E-25A8-28D471EC5698}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{E0FDD452-FFA5-821E-25A8-28D471EC5698}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77280" cy="455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  <w:widowControl/>
        <w:rPr>
          <w:rFonts w:hint="eastAsia" w:ascii="微软雅黑" w:hAnsi="微软雅黑" w:eastAsia="微软雅黑"/>
          <w:sz w:val="21"/>
          <w:szCs w:val="22"/>
        </w:rPr>
      </w:pPr>
    </w:p>
    <w:p>
      <w:pPr>
        <w:pStyle w:val="5"/>
        <w:widowControl/>
        <w:rPr>
          <w:rFonts w:hint="eastAsia" w:ascii="微软雅黑" w:hAnsi="微软雅黑" w:eastAsia="微软雅黑"/>
          <w:sz w:val="21"/>
          <w:szCs w:val="22"/>
        </w:rPr>
      </w:pP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>点击顶部标签“互亿短信配置”，在页面中</w:t>
      </w:r>
      <w:r>
        <w:rPr>
          <w:rFonts w:hint="eastAsia" w:ascii="微软雅黑" w:hAnsi="微软雅黑" w:eastAsia="微软雅黑"/>
          <w:sz w:val="21"/>
          <w:szCs w:val="22"/>
        </w:rPr>
        <w:t>依次填写“互亿APIID”、“互亿APIKEY”</w:t>
      </w:r>
      <w:r>
        <w:rPr>
          <w:rFonts w:hint="eastAsia" w:ascii="微软雅黑" w:hAnsi="微软雅黑" w:eastAsia="微软雅黑"/>
          <w:sz w:val="21"/>
          <w:szCs w:val="22"/>
          <w:lang w:eastAsia="zh-CN"/>
        </w:rPr>
        <w:t>、“</w:t>
      </w: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>短信签名</w:t>
      </w:r>
      <w:r>
        <w:rPr>
          <w:rFonts w:hint="eastAsia" w:ascii="微软雅黑" w:hAnsi="微软雅黑" w:eastAsia="微软雅黑"/>
          <w:sz w:val="21"/>
          <w:szCs w:val="22"/>
          <w:lang w:eastAsia="zh-CN"/>
        </w:rPr>
        <w:t>”</w:t>
      </w: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>及“短信模板”</w:t>
      </w:r>
      <w:r>
        <w:rPr>
          <w:rFonts w:hint="eastAsia" w:ascii="微软雅黑" w:hAnsi="微软雅黑" w:eastAsia="微软雅黑"/>
          <w:sz w:val="21"/>
          <w:szCs w:val="22"/>
        </w:rPr>
        <w:t>，点击“提交”按钮完成短信设置。</w:t>
      </w:r>
    </w:p>
    <w:p>
      <w:pPr>
        <w:pStyle w:val="5"/>
        <w:widowControl/>
        <w:rPr>
          <w:rFonts w:hint="default" w:ascii="微软雅黑" w:hAnsi="微软雅黑" w:eastAsia="微软雅黑"/>
          <w:color w:val="FF0000"/>
          <w:sz w:val="21"/>
          <w:szCs w:val="22"/>
          <w:lang w:val="en-US" w:eastAsia="zh-CN"/>
        </w:rPr>
      </w:pPr>
      <w:r>
        <w:rPr>
          <w:rFonts w:hint="eastAsia" w:ascii="微软雅黑" w:hAnsi="微软雅黑" w:eastAsia="微软雅黑"/>
          <w:color w:val="FF0000"/>
          <w:sz w:val="21"/>
          <w:szCs w:val="22"/>
          <w:lang w:val="en-US" w:eastAsia="zh-CN"/>
        </w:rPr>
        <w:t>*未充值前请填写以下默认签名与模板</w:t>
      </w:r>
    </w:p>
    <w:p>
      <w:pPr>
        <w:pStyle w:val="5"/>
        <w:widowControl/>
        <w:rPr>
          <w:rFonts w:hint="eastAsia" w:ascii="微软雅黑" w:hAnsi="微软雅黑" w:eastAsia="微软雅黑"/>
          <w:sz w:val="21"/>
          <w:szCs w:val="22"/>
          <w:lang w:val="en-US" w:eastAsia="zh-CN"/>
        </w:rPr>
      </w:pP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>默认签名：互亿无线</w:t>
      </w:r>
    </w:p>
    <w:p>
      <w:pPr>
        <w:pStyle w:val="5"/>
        <w:widowControl/>
        <w:rPr>
          <w:rFonts w:hint="eastAsia" w:ascii="微软雅黑" w:hAnsi="微软雅黑" w:eastAsia="微软雅黑"/>
          <w:sz w:val="21"/>
          <w:szCs w:val="22"/>
          <w:lang w:val="en-US" w:eastAsia="zh-CN"/>
        </w:rPr>
      </w:pP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>默认模板：您的验证码是:【变量】。请不要把验证码泄露给其他人。</w:t>
      </w:r>
    </w:p>
    <w:p>
      <w:pPr>
        <w:pStyle w:val="5"/>
        <w:widowControl/>
        <w:rPr>
          <w:rFonts w:hint="default" w:ascii="微软雅黑" w:hAnsi="微软雅黑" w:eastAsia="微软雅黑"/>
          <w:sz w:val="21"/>
          <w:szCs w:val="22"/>
          <w:lang w:val="en-US" w:eastAsia="zh-CN"/>
        </w:rPr>
      </w:pPr>
    </w:p>
    <w:p>
      <w:pPr>
        <w:pStyle w:val="5"/>
        <w:widowControl/>
        <w:rPr>
          <w:rFonts w:ascii="微软雅黑" w:hAnsi="微软雅黑" w:eastAsia="微软雅黑"/>
          <w:sz w:val="21"/>
          <w:szCs w:val="22"/>
        </w:rPr>
      </w:pPr>
      <w:r>
        <w:rPr>
          <w:rFonts w:hint="eastAsia" w:ascii="微软雅黑" w:hAnsi="微软雅黑" w:eastAsia="微软雅黑"/>
          <w:sz w:val="21"/>
          <w:szCs w:val="22"/>
        </w:rPr>
        <w:drawing>
          <wp:inline distT="0" distB="0" distL="114300" distR="114300">
            <wp:extent cx="5196205" cy="4029075"/>
            <wp:effectExtent l="0" t="0" r="4445" b="9525"/>
            <wp:docPr id="5" name="图片 5" descr="{77997B3A-1C1D-59EA-9D57-32BE72C33CD2}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{77997B3A-1C1D-59EA-9D57-32BE72C33CD2}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96205" cy="402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/>
          <w:sz w:val="21"/>
          <w:szCs w:val="22"/>
        </w:rPr>
        <w:br w:type="textWrapping"/>
      </w:r>
      <w:r>
        <w:rPr>
          <w:rFonts w:hint="eastAsia" w:ascii="微软雅黑" w:hAnsi="微软雅黑" w:eastAsia="微软雅黑"/>
          <w:b/>
          <w:bCs/>
          <w:sz w:val="21"/>
          <w:szCs w:val="22"/>
        </w:rPr>
        <w:t>如何获取“互亿APIID”、“互亿APIKEY”？</w:t>
      </w:r>
    </w:p>
    <w:p>
      <w:pPr>
        <w:pStyle w:val="5"/>
        <w:widowControl/>
        <w:rPr>
          <w:rFonts w:hint="eastAsia" w:ascii="微软雅黑" w:hAnsi="微软雅黑" w:eastAsia="微软雅黑"/>
          <w:sz w:val="21"/>
          <w:szCs w:val="22"/>
          <w:lang w:val="en-US" w:eastAsia="zh-CN"/>
        </w:rPr>
      </w:pPr>
      <w:r>
        <w:rPr>
          <w:rFonts w:hint="eastAsia" w:ascii="微软雅黑" w:hAnsi="微软雅黑" w:eastAsia="微软雅黑"/>
          <w:sz w:val="21"/>
          <w:szCs w:val="22"/>
        </w:rPr>
        <w:t>请</w:t>
      </w: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>点击</w:t>
      </w:r>
      <w:r>
        <w:rPr>
          <w:rFonts w:hint="eastAsia" w:ascii="微软雅黑" w:hAnsi="微软雅黑" w:eastAsia="微软雅黑"/>
          <w:sz w:val="21"/>
          <w:szCs w:val="22"/>
          <w:lang w:eastAsia="zh-CN"/>
        </w:rPr>
        <w:t>“</w:t>
      </w: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>APIID</w:t>
      </w:r>
      <w:r>
        <w:rPr>
          <w:rFonts w:hint="eastAsia" w:ascii="微软雅黑" w:hAnsi="微软雅黑" w:eastAsia="微软雅黑"/>
          <w:sz w:val="21"/>
          <w:szCs w:val="22"/>
          <w:lang w:eastAsia="zh-CN"/>
        </w:rPr>
        <w:t>”</w:t>
      </w:r>
      <w:r>
        <w:rPr>
          <w:rFonts w:hint="eastAsia" w:ascii="微软雅黑" w:hAnsi="微软雅黑" w:eastAsia="微软雅黑"/>
          <w:sz w:val="21"/>
          <w:szCs w:val="22"/>
        </w:rPr>
        <w:t>下方</w:t>
      </w: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>的</w:t>
      </w:r>
      <w:r>
        <w:rPr>
          <w:rFonts w:hint="eastAsia" w:ascii="微软雅黑" w:hAnsi="微软雅黑" w:eastAsia="微软雅黑"/>
          <w:sz w:val="21"/>
          <w:szCs w:val="22"/>
        </w:rPr>
        <w:t>“</w:t>
      </w: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>免费注册</w:t>
      </w:r>
      <w:r>
        <w:rPr>
          <w:rFonts w:hint="eastAsia" w:ascii="微软雅黑" w:hAnsi="微软雅黑" w:eastAsia="微软雅黑"/>
          <w:sz w:val="21"/>
          <w:szCs w:val="22"/>
        </w:rPr>
        <w:t>”按钮，访问</w:t>
      </w:r>
      <w:r>
        <w:rPr>
          <w:rFonts w:hint="eastAsia" w:ascii="微软雅黑" w:hAnsi="微软雅黑" w:eastAsia="微软雅黑"/>
          <w:sz w:val="21"/>
          <w:szCs w:val="22"/>
        </w:rPr>
        <w:fldChar w:fldCharType="begin"/>
      </w:r>
      <w:r>
        <w:rPr>
          <w:rFonts w:hint="eastAsia" w:ascii="微软雅黑" w:hAnsi="微软雅黑" w:eastAsia="微软雅黑"/>
          <w:sz w:val="21"/>
          <w:szCs w:val="22"/>
        </w:rPr>
        <w:instrText xml:space="preserve"> HYPERLINK "https://user.ihuyi.com/new/register.html" </w:instrText>
      </w:r>
      <w:r>
        <w:rPr>
          <w:rFonts w:hint="eastAsia" w:ascii="微软雅黑" w:hAnsi="微软雅黑" w:eastAsia="微软雅黑"/>
          <w:sz w:val="21"/>
          <w:szCs w:val="22"/>
        </w:rPr>
        <w:fldChar w:fldCharType="separate"/>
      </w:r>
      <w:r>
        <w:rPr>
          <w:rStyle w:val="10"/>
          <w:rFonts w:hint="eastAsia" w:ascii="微软雅黑" w:hAnsi="微软雅黑" w:eastAsia="微软雅黑"/>
          <w:sz w:val="21"/>
          <w:szCs w:val="22"/>
        </w:rPr>
        <w:t>互亿无线注册界面</w:t>
      </w:r>
      <w:r>
        <w:rPr>
          <w:rFonts w:hint="eastAsia" w:ascii="微软雅黑" w:hAnsi="微软雅黑" w:eastAsia="微软雅黑"/>
          <w:sz w:val="21"/>
          <w:szCs w:val="22"/>
        </w:rPr>
        <w:fldChar w:fldCharType="end"/>
      </w:r>
      <w:r>
        <w:rPr>
          <w:rFonts w:hint="eastAsia" w:ascii="微软雅黑" w:hAnsi="微软雅黑" w:eastAsia="微软雅黑"/>
          <w:sz w:val="21"/>
          <w:szCs w:val="22"/>
        </w:rPr>
        <w:t>，</w:t>
      </w: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>完成新账号注册；如您已有互亿无线账号，点击登录界面下方的“立即登录”按钮进行</w:t>
      </w: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fldChar w:fldCharType="begin"/>
      </w: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instrText xml:space="preserve"> HYPERLINK "https://user.ihuyi.com/new/login.html" </w:instrText>
      </w: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fldChar w:fldCharType="separate"/>
      </w:r>
      <w:r>
        <w:rPr>
          <w:rStyle w:val="10"/>
          <w:rFonts w:hint="eastAsia" w:ascii="微软雅黑" w:hAnsi="微软雅黑" w:eastAsia="微软雅黑"/>
          <w:sz w:val="21"/>
          <w:szCs w:val="22"/>
          <w:lang w:val="en-US" w:eastAsia="zh-CN"/>
        </w:rPr>
        <w:t>登录</w:t>
      </w: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fldChar w:fldCharType="end"/>
      </w: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>。</w:t>
      </w:r>
    </w:p>
    <w:p>
      <w:pPr>
        <w:pStyle w:val="5"/>
        <w:widowControl/>
        <w:rPr>
          <w:rFonts w:ascii="微软雅黑" w:hAnsi="微软雅黑" w:eastAsia="微软雅黑"/>
          <w:sz w:val="21"/>
          <w:szCs w:val="22"/>
        </w:rPr>
      </w:pPr>
      <w:r>
        <w:drawing>
          <wp:inline distT="0" distB="0" distL="114300" distR="114300">
            <wp:extent cx="5293360" cy="3421380"/>
            <wp:effectExtent l="0" t="0" r="2540" b="7620"/>
            <wp:docPr id="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93360" cy="3421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widowControl/>
        <w:rPr>
          <w:rFonts w:ascii="微软雅黑" w:hAnsi="微软雅黑" w:eastAsia="微软雅黑"/>
          <w:sz w:val="21"/>
          <w:szCs w:val="22"/>
        </w:rPr>
      </w:pP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>进入互亿无线控制台，</w:t>
      </w:r>
      <w:r>
        <w:rPr>
          <w:rFonts w:hint="eastAsia" w:ascii="微软雅黑" w:hAnsi="微软雅黑" w:eastAsia="微软雅黑"/>
          <w:sz w:val="21"/>
          <w:szCs w:val="22"/>
        </w:rPr>
        <w:t>点击左侧菜单 “验证码通知短信 -》 产品总览” ，在右侧 “对接相关资源” 中获取短信发送使用的APIID和APIKEY。</w:t>
      </w:r>
    </w:p>
    <w:p>
      <w:pPr>
        <w:pStyle w:val="5"/>
        <w:widowControl/>
        <w:rPr>
          <w:rFonts w:ascii="微软雅黑" w:hAnsi="微软雅黑" w:eastAsia="微软雅黑"/>
          <w:sz w:val="21"/>
          <w:szCs w:val="22"/>
        </w:rPr>
      </w:pPr>
      <w:r>
        <w:rPr>
          <w:rFonts w:ascii="宋体" w:hAnsi="宋体" w:eastAsia="宋体" w:cs="宋体"/>
        </w:rPr>
        <w:drawing>
          <wp:inline distT="0" distB="0" distL="114300" distR="114300">
            <wp:extent cx="5554980" cy="3263265"/>
            <wp:effectExtent l="0" t="0" r="7620" b="13335"/>
            <wp:docPr id="6" name="图片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 descr="IMG_256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54980" cy="32632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widowControl/>
        <w:numPr>
          <w:ilvl w:val="0"/>
          <w:numId w:val="1"/>
        </w:numPr>
        <w:rPr>
          <w:rFonts w:hint="eastAsia" w:ascii="微软雅黑" w:hAnsi="微软雅黑" w:eastAsia="微软雅黑"/>
          <w:b/>
          <w:bCs/>
          <w:sz w:val="21"/>
          <w:szCs w:val="22"/>
          <w:lang w:val="en-US" w:eastAsia="zh-CN"/>
        </w:rPr>
      </w:pPr>
      <w:r>
        <w:rPr>
          <w:rFonts w:hint="eastAsia" w:ascii="微软雅黑" w:hAnsi="微软雅黑" w:eastAsia="微软雅黑"/>
          <w:b/>
          <w:bCs/>
          <w:sz w:val="21"/>
          <w:szCs w:val="22"/>
        </w:rPr>
        <w:t>短信</w:t>
      </w:r>
      <w:r>
        <w:rPr>
          <w:rFonts w:hint="eastAsia" w:ascii="微软雅黑" w:hAnsi="微软雅黑" w:eastAsia="微软雅黑"/>
          <w:b/>
          <w:bCs/>
          <w:sz w:val="21"/>
          <w:szCs w:val="22"/>
          <w:lang w:val="en-US" w:eastAsia="zh-CN"/>
        </w:rPr>
        <w:t>签名报备</w:t>
      </w:r>
    </w:p>
    <w:p>
      <w:pPr>
        <w:pStyle w:val="5"/>
        <w:widowControl/>
        <w:rPr>
          <w:rFonts w:ascii="微软雅黑" w:hAnsi="微软雅黑" w:eastAsia="微软雅黑"/>
          <w:sz w:val="21"/>
          <w:szCs w:val="22"/>
        </w:rPr>
      </w:pP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>进入互亿无线控制台，</w:t>
      </w:r>
      <w:r>
        <w:rPr>
          <w:rFonts w:hint="eastAsia" w:ascii="微软雅黑" w:hAnsi="微软雅黑" w:eastAsia="微软雅黑"/>
          <w:sz w:val="21"/>
          <w:szCs w:val="22"/>
        </w:rPr>
        <w:t>点击左侧菜单 “</w:t>
      </w: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>通用管理</w:t>
      </w:r>
      <w:r>
        <w:rPr>
          <w:rFonts w:hint="eastAsia" w:ascii="微软雅黑" w:hAnsi="微软雅黑" w:eastAsia="微软雅黑"/>
          <w:sz w:val="21"/>
          <w:szCs w:val="22"/>
        </w:rPr>
        <w:t xml:space="preserve"> -》 </w:t>
      </w: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>签名管理</w:t>
      </w:r>
      <w:r>
        <w:rPr>
          <w:rFonts w:hint="eastAsia" w:ascii="微软雅黑" w:hAnsi="微软雅黑" w:eastAsia="微软雅黑"/>
          <w:sz w:val="21"/>
          <w:szCs w:val="22"/>
        </w:rPr>
        <w:t>” ，在右侧 “</w:t>
      </w: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>添加签名</w:t>
      </w:r>
      <w:r>
        <w:rPr>
          <w:rFonts w:hint="eastAsia" w:ascii="微软雅黑" w:hAnsi="微软雅黑" w:eastAsia="微软雅黑"/>
          <w:sz w:val="21"/>
          <w:szCs w:val="22"/>
        </w:rPr>
        <w:t>”</w:t>
      </w: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>按钮添加自定义签名</w:t>
      </w:r>
      <w:r>
        <w:rPr>
          <w:rFonts w:hint="eastAsia" w:ascii="微软雅黑" w:hAnsi="微软雅黑" w:eastAsia="微软雅黑"/>
          <w:sz w:val="21"/>
          <w:szCs w:val="22"/>
        </w:rPr>
        <w:t>。</w:t>
      </w:r>
    </w:p>
    <w:p>
      <w:pPr>
        <w:pStyle w:val="5"/>
        <w:widowControl/>
        <w:numPr>
          <w:ilvl w:val="0"/>
          <w:numId w:val="0"/>
        </w:numPr>
        <w:rPr>
          <w:rFonts w:hint="eastAsia" w:ascii="微软雅黑" w:hAnsi="微软雅黑" w:eastAsia="微软雅黑"/>
          <w:b/>
          <w:bCs/>
          <w:sz w:val="21"/>
          <w:szCs w:val="22"/>
          <w:lang w:val="en-US" w:eastAsia="zh-CN"/>
        </w:rPr>
      </w:pPr>
    </w:p>
    <w:p>
      <w:pPr>
        <w:pStyle w:val="5"/>
        <w:widowControl/>
        <w:numPr>
          <w:ilvl w:val="0"/>
          <w:numId w:val="0"/>
        </w:numPr>
        <w:rPr>
          <w:rFonts w:hint="eastAsia" w:ascii="微软雅黑" w:hAnsi="微软雅黑" w:eastAsia="微软雅黑"/>
          <w:b/>
          <w:bCs/>
          <w:sz w:val="21"/>
          <w:szCs w:val="22"/>
          <w:lang w:val="en-US" w:eastAsia="zh-CN"/>
        </w:rPr>
      </w:pPr>
      <w:r>
        <w:rPr>
          <w:rFonts w:hint="eastAsia" w:ascii="微软雅黑" w:hAnsi="微软雅黑" w:eastAsia="微软雅黑"/>
          <w:b/>
          <w:bCs/>
          <w:sz w:val="21"/>
          <w:szCs w:val="22"/>
          <w:lang w:val="en-US" w:eastAsia="zh-CN"/>
        </w:rPr>
        <w:drawing>
          <wp:inline distT="0" distB="0" distL="114300" distR="114300">
            <wp:extent cx="5379720" cy="3190875"/>
            <wp:effectExtent l="0" t="0" r="11430" b="9525"/>
            <wp:docPr id="17" name="图片 17" descr="QQ截图202206301446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QQ截图2022063014465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79720" cy="3190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  <w:widowControl/>
        <w:numPr>
          <w:ilvl w:val="0"/>
          <w:numId w:val="0"/>
        </w:numPr>
        <w:rPr>
          <w:rFonts w:hint="default" w:ascii="微软雅黑" w:hAnsi="微软雅黑" w:eastAsia="微软雅黑"/>
          <w:b/>
          <w:bCs/>
          <w:sz w:val="21"/>
          <w:szCs w:val="22"/>
          <w:lang w:val="en-US" w:eastAsia="zh-CN"/>
        </w:rPr>
      </w:pP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>请根据业务选择对应的签名类型，并填写相应的签名信息。填写完成后，点击“添加签名”按钮。报备自定义签名需</w:t>
      </w:r>
      <w:r>
        <w:rPr>
          <w:rFonts w:hint="eastAsia" w:ascii="微软雅黑" w:hAnsi="微软雅黑" w:eastAsia="微软雅黑"/>
          <w:sz w:val="21"/>
          <w:szCs w:val="22"/>
        </w:rPr>
        <w:t>等待平台审核，一般在15分钟内可完成</w:t>
      </w: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>签名</w:t>
      </w:r>
      <w:r>
        <w:rPr>
          <w:rFonts w:hint="eastAsia" w:ascii="微软雅黑" w:hAnsi="微软雅黑" w:eastAsia="微软雅黑"/>
          <w:sz w:val="21"/>
          <w:szCs w:val="22"/>
        </w:rPr>
        <w:t>审核。</w:t>
      </w:r>
    </w:p>
    <w:p>
      <w:pPr>
        <w:pStyle w:val="5"/>
        <w:widowControl/>
        <w:numPr>
          <w:ilvl w:val="0"/>
          <w:numId w:val="0"/>
        </w:numPr>
        <w:rPr>
          <w:rFonts w:hint="eastAsia" w:ascii="微软雅黑" w:hAnsi="微软雅黑" w:eastAsia="微软雅黑"/>
          <w:b/>
          <w:bCs/>
          <w:sz w:val="21"/>
          <w:szCs w:val="22"/>
          <w:lang w:val="en-US" w:eastAsia="zh-CN"/>
        </w:rPr>
      </w:pPr>
      <w:r>
        <w:drawing>
          <wp:inline distT="0" distB="0" distL="114300" distR="114300">
            <wp:extent cx="6188710" cy="4969510"/>
            <wp:effectExtent l="0" t="0" r="2540" b="2540"/>
            <wp:docPr id="1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4969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widowControl/>
        <w:numPr>
          <w:ilvl w:val="0"/>
          <w:numId w:val="1"/>
        </w:numPr>
        <w:rPr>
          <w:rFonts w:hint="eastAsia" w:eastAsia="微软雅黑"/>
          <w:lang w:val="en-US" w:eastAsia="zh-CN"/>
        </w:rPr>
      </w:pPr>
      <w:r>
        <w:rPr>
          <w:rFonts w:hint="eastAsia" w:ascii="微软雅黑" w:hAnsi="微软雅黑" w:eastAsia="微软雅黑"/>
          <w:b/>
          <w:bCs/>
          <w:sz w:val="21"/>
          <w:szCs w:val="22"/>
        </w:rPr>
        <w:t>模板</w:t>
      </w:r>
      <w:r>
        <w:rPr>
          <w:rFonts w:hint="eastAsia" w:ascii="微软雅黑" w:hAnsi="微软雅黑" w:eastAsia="微软雅黑"/>
          <w:b/>
          <w:bCs/>
          <w:sz w:val="21"/>
          <w:szCs w:val="22"/>
          <w:lang w:val="en-US" w:eastAsia="zh-CN"/>
        </w:rPr>
        <w:t>报备</w:t>
      </w:r>
    </w:p>
    <w:p>
      <w:pPr>
        <w:pStyle w:val="5"/>
        <w:widowControl/>
        <w:rPr>
          <w:rFonts w:ascii="微软雅黑" w:hAnsi="微软雅黑" w:eastAsia="微软雅黑"/>
          <w:sz w:val="21"/>
          <w:szCs w:val="22"/>
        </w:rPr>
      </w:pP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>进入互亿无线控制台，</w:t>
      </w:r>
      <w:r>
        <w:rPr>
          <w:rFonts w:hint="eastAsia" w:ascii="微软雅黑" w:hAnsi="微软雅黑" w:eastAsia="微软雅黑"/>
          <w:sz w:val="21"/>
          <w:szCs w:val="22"/>
        </w:rPr>
        <w:t>点击左侧菜单“验证码通知短信 -》 短信设置 -》 模板管理”，在模板管理页面，点击上方的“添加短信模板”按钮。</w:t>
      </w:r>
    </w:p>
    <w:p>
      <w:pPr>
        <w:pStyle w:val="5"/>
        <w:widowControl/>
        <w:rPr>
          <w:rFonts w:ascii="微软雅黑" w:hAnsi="微软雅黑" w:eastAsia="微软雅黑"/>
          <w:sz w:val="21"/>
          <w:szCs w:val="22"/>
        </w:rPr>
      </w:pPr>
    </w:p>
    <w:p>
      <w:pPr>
        <w:pStyle w:val="5"/>
        <w:widowControl/>
        <w:rPr>
          <w:rFonts w:ascii="微软雅黑" w:hAnsi="微软雅黑" w:eastAsia="微软雅黑"/>
          <w:sz w:val="21"/>
          <w:szCs w:val="22"/>
        </w:rPr>
      </w:pPr>
      <w:r>
        <w:rPr>
          <w:rFonts w:hint="eastAsia" w:ascii="微软雅黑" w:hAnsi="微软雅黑" w:eastAsia="微软雅黑"/>
          <w:sz w:val="21"/>
          <w:szCs w:val="22"/>
        </w:rPr>
        <w:drawing>
          <wp:inline distT="0" distB="0" distL="114300" distR="114300">
            <wp:extent cx="5838190" cy="3451860"/>
            <wp:effectExtent l="0" t="0" r="10160" b="1524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38190" cy="3451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widowControl/>
        <w:rPr>
          <w:rFonts w:ascii="微软雅黑" w:hAnsi="微软雅黑" w:eastAsia="微软雅黑"/>
          <w:sz w:val="21"/>
          <w:szCs w:val="22"/>
        </w:rPr>
      </w:pPr>
    </w:p>
    <w:p>
      <w:pPr>
        <w:pStyle w:val="5"/>
        <w:widowControl/>
        <w:rPr>
          <w:rFonts w:ascii="微软雅黑" w:hAnsi="微软雅黑" w:eastAsia="微软雅黑"/>
          <w:sz w:val="21"/>
          <w:szCs w:val="22"/>
        </w:rPr>
      </w:pPr>
      <w:r>
        <w:rPr>
          <w:rFonts w:hint="eastAsia" w:ascii="微软雅黑" w:hAnsi="微软雅黑" w:eastAsia="微软雅黑"/>
          <w:sz w:val="21"/>
          <w:szCs w:val="22"/>
        </w:rPr>
        <w:t>在</w:t>
      </w:r>
      <w:r>
        <w:rPr>
          <w:rFonts w:hint="eastAsia" w:ascii="微软雅黑" w:hAnsi="微软雅黑" w:eastAsia="微软雅黑"/>
          <w:sz w:val="21"/>
          <w:szCs w:val="22"/>
          <w:lang w:eastAsia="zh-CN"/>
        </w:rPr>
        <w:t>“</w:t>
      </w:r>
      <w:r>
        <w:rPr>
          <w:rFonts w:hint="eastAsia" w:ascii="微软雅黑" w:hAnsi="微软雅黑" w:eastAsia="微软雅黑"/>
          <w:sz w:val="21"/>
          <w:szCs w:val="22"/>
        </w:rPr>
        <w:t>模板内容</w:t>
      </w:r>
      <w:r>
        <w:rPr>
          <w:rFonts w:hint="eastAsia" w:ascii="微软雅黑" w:hAnsi="微软雅黑" w:eastAsia="微软雅黑"/>
          <w:sz w:val="21"/>
          <w:szCs w:val="22"/>
          <w:lang w:eastAsia="zh-CN"/>
        </w:rPr>
        <w:t>”</w:t>
      </w:r>
      <w:r>
        <w:rPr>
          <w:rFonts w:hint="eastAsia" w:ascii="微软雅黑" w:hAnsi="微软雅黑" w:eastAsia="微软雅黑"/>
          <w:sz w:val="21"/>
          <w:szCs w:val="22"/>
        </w:rPr>
        <w:t>中填写</w:t>
      </w: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>需要发送的</w:t>
      </w:r>
      <w:r>
        <w:rPr>
          <w:rFonts w:hint="eastAsia" w:ascii="微软雅黑" w:hAnsi="微软雅黑" w:eastAsia="微软雅黑"/>
          <w:sz w:val="21"/>
          <w:szCs w:val="22"/>
        </w:rPr>
        <w:t>模板</w:t>
      </w: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>内容信息</w:t>
      </w:r>
      <w:r>
        <w:rPr>
          <w:rFonts w:hint="eastAsia" w:ascii="微软雅黑" w:hAnsi="微软雅黑" w:eastAsia="微软雅黑"/>
          <w:sz w:val="21"/>
          <w:szCs w:val="22"/>
        </w:rPr>
        <w:t>，</w:t>
      </w: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>验证码数字部分请替换</w:t>
      </w:r>
      <w:r>
        <w:rPr>
          <w:rFonts w:hint="eastAsia" w:ascii="微软雅黑" w:hAnsi="微软雅黑" w:eastAsia="微软雅黑"/>
          <w:sz w:val="21"/>
          <w:szCs w:val="22"/>
        </w:rPr>
        <w:t>为“</w:t>
      </w:r>
      <w:r>
        <w:rPr>
          <w:rFonts w:hint="eastAsia" w:ascii="微软雅黑" w:hAnsi="微软雅黑" w:eastAsia="微软雅黑"/>
          <w:color w:val="FF0000"/>
          <w:sz w:val="21"/>
          <w:szCs w:val="22"/>
        </w:rPr>
        <w:t>【变量】</w:t>
      </w:r>
      <w:r>
        <w:rPr>
          <w:rFonts w:hint="eastAsia" w:ascii="微软雅黑" w:hAnsi="微软雅黑" w:eastAsia="微软雅黑"/>
          <w:sz w:val="21"/>
          <w:szCs w:val="22"/>
        </w:rPr>
        <w:t>”。例：</w:t>
      </w:r>
    </w:p>
    <w:p>
      <w:pPr>
        <w:pStyle w:val="5"/>
        <w:widowControl/>
        <w:rPr>
          <w:rFonts w:ascii="微软雅黑" w:hAnsi="微软雅黑" w:eastAsia="微软雅黑"/>
          <w:sz w:val="21"/>
          <w:szCs w:val="22"/>
        </w:rPr>
      </w:pP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>发送短信内容</w:t>
      </w:r>
      <w:r>
        <w:rPr>
          <w:rFonts w:hint="eastAsia" w:ascii="微软雅黑" w:hAnsi="微软雅黑" w:eastAsia="微软雅黑"/>
          <w:sz w:val="21"/>
          <w:szCs w:val="22"/>
        </w:rPr>
        <w:t>：您的验证码是：</w:t>
      </w: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>1234</w:t>
      </w:r>
      <w:r>
        <w:rPr>
          <w:rFonts w:hint="eastAsia" w:ascii="微软雅黑" w:hAnsi="微软雅黑" w:eastAsia="微软雅黑"/>
          <w:sz w:val="21"/>
          <w:szCs w:val="22"/>
        </w:rPr>
        <w:t>，请勿泄露给其他人。</w:t>
      </w:r>
    </w:p>
    <w:p>
      <w:pPr>
        <w:pStyle w:val="5"/>
        <w:widowControl/>
        <w:rPr>
          <w:rFonts w:ascii="微软雅黑" w:hAnsi="微软雅黑" w:eastAsia="微软雅黑"/>
          <w:sz w:val="21"/>
          <w:szCs w:val="22"/>
        </w:rPr>
      </w:pPr>
      <w:r>
        <w:rPr>
          <w:rFonts w:hint="eastAsia" w:ascii="微软雅黑" w:hAnsi="微软雅黑" w:eastAsia="微软雅黑"/>
          <w:sz w:val="21"/>
          <w:szCs w:val="22"/>
        </w:rPr>
        <w:t>报备互亿无线：您的验证码是：【变量】，请勿泄露给其他人。</w:t>
      </w:r>
    </w:p>
    <w:p>
      <w:pPr>
        <w:pStyle w:val="5"/>
        <w:widowControl/>
        <w:rPr>
          <w:rFonts w:ascii="微软雅黑" w:hAnsi="微软雅黑" w:eastAsia="微软雅黑"/>
          <w:sz w:val="21"/>
          <w:szCs w:val="22"/>
        </w:rPr>
      </w:pPr>
      <w:r>
        <w:rPr>
          <w:rFonts w:hint="eastAsia" w:ascii="微软雅黑" w:hAnsi="微软雅黑" w:eastAsia="微软雅黑"/>
          <w:sz w:val="21"/>
          <w:szCs w:val="22"/>
        </w:rPr>
        <w:drawing>
          <wp:inline distT="0" distB="0" distL="114300" distR="114300">
            <wp:extent cx="6186170" cy="3188970"/>
            <wp:effectExtent l="0" t="0" r="5080" b="1143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86170" cy="3188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widowControl/>
        <w:rPr>
          <w:rFonts w:ascii="微软雅黑" w:hAnsi="微软雅黑" w:eastAsia="微软雅黑"/>
          <w:sz w:val="21"/>
          <w:szCs w:val="22"/>
        </w:rPr>
      </w:pPr>
      <w:r>
        <w:rPr>
          <w:rFonts w:hint="eastAsia" w:ascii="微软雅黑" w:hAnsi="微软雅黑" w:eastAsia="微软雅黑"/>
          <w:sz w:val="21"/>
          <w:szCs w:val="22"/>
        </w:rPr>
        <w:t>填写完成模板内容后，并注明模板使用的场景，点击“提交报备”按钮，等待平台审核，一般在15分钟内可完成模板审核。审核通过后，在模板管理列表，模板的“报备状态”将更改为“报备通过”。</w:t>
      </w:r>
      <w:r>
        <w:rPr>
          <w:rFonts w:hint="eastAsia" w:ascii="微软雅黑" w:hAnsi="微软雅黑" w:eastAsia="微软雅黑"/>
          <w:sz w:val="21"/>
          <w:szCs w:val="22"/>
        </w:rPr>
        <w:br w:type="textWrapping"/>
      </w:r>
      <w:r>
        <w:drawing>
          <wp:inline distT="0" distB="0" distL="114300" distR="114300">
            <wp:extent cx="6182360" cy="1391920"/>
            <wp:effectExtent l="0" t="0" r="8890" b="17780"/>
            <wp:docPr id="13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1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82360" cy="1391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widowControl/>
        <w:rPr>
          <w:rFonts w:ascii="微软雅黑" w:hAnsi="微软雅黑" w:eastAsia="微软雅黑"/>
          <w:sz w:val="21"/>
          <w:szCs w:val="22"/>
        </w:rPr>
      </w:pPr>
    </w:p>
    <w:p>
      <w:pPr>
        <w:pStyle w:val="5"/>
        <w:widowControl/>
        <w:rPr>
          <w:rFonts w:ascii="微软雅黑" w:hAnsi="微软雅黑" w:eastAsia="微软雅黑"/>
          <w:sz w:val="21"/>
          <w:szCs w:val="22"/>
        </w:rPr>
      </w:pPr>
      <w:r>
        <w:rPr>
          <w:rFonts w:hint="eastAsia" w:ascii="微软雅黑" w:hAnsi="微软雅黑" w:eastAsia="微软雅黑"/>
          <w:b/>
          <w:bCs/>
          <w:sz w:val="21"/>
          <w:szCs w:val="22"/>
          <w:lang w:val="en-US" w:eastAsia="zh-CN"/>
        </w:rPr>
        <w:t>五</w:t>
      </w:r>
      <w:r>
        <w:rPr>
          <w:rFonts w:hint="eastAsia" w:ascii="微软雅黑" w:hAnsi="微软雅黑" w:eastAsia="微软雅黑"/>
          <w:b/>
          <w:bCs/>
          <w:sz w:val="21"/>
          <w:szCs w:val="22"/>
        </w:rPr>
        <w:t>、短信测试</w:t>
      </w:r>
    </w:p>
    <w:p>
      <w:pPr>
        <w:pStyle w:val="5"/>
        <w:widowControl/>
        <w:rPr>
          <w:rFonts w:ascii="微软雅黑" w:hAnsi="微软雅黑" w:eastAsia="微软雅黑"/>
          <w:sz w:val="21"/>
          <w:szCs w:val="22"/>
        </w:rPr>
      </w:pPr>
      <w:r>
        <w:rPr>
          <w:rFonts w:hint="eastAsia" w:ascii="微软雅黑" w:hAnsi="微软雅黑" w:eastAsia="微软雅黑"/>
          <w:sz w:val="21"/>
          <w:szCs w:val="22"/>
        </w:rPr>
        <w:t>配置成功后，可登录</w:t>
      </w: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>微擎</w:t>
      </w:r>
      <w:r>
        <w:rPr>
          <w:rFonts w:hint="eastAsia" w:ascii="微软雅黑" w:hAnsi="微软雅黑" w:eastAsia="微软雅黑"/>
          <w:sz w:val="21"/>
          <w:szCs w:val="22"/>
        </w:rPr>
        <w:t>用户注册页，</w:t>
      </w: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>选择“手机注册”，</w:t>
      </w:r>
      <w:r>
        <w:rPr>
          <w:rFonts w:hint="eastAsia" w:ascii="微软雅黑" w:hAnsi="微软雅黑" w:eastAsia="微软雅黑"/>
          <w:sz w:val="21"/>
          <w:szCs w:val="22"/>
        </w:rPr>
        <w:t>填写手机号码并</w:t>
      </w: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>获取短信验证码</w:t>
      </w:r>
      <w:r>
        <w:rPr>
          <w:rFonts w:hint="eastAsia" w:ascii="微软雅黑" w:hAnsi="微软雅黑" w:eastAsia="微软雅黑"/>
          <w:sz w:val="21"/>
          <w:szCs w:val="22"/>
        </w:rPr>
        <w:t>。</w:t>
      </w:r>
    </w:p>
    <w:p>
      <w:pPr>
        <w:pStyle w:val="5"/>
        <w:widowControl/>
        <w:rPr>
          <w:rFonts w:hint="eastAsia" w:ascii="微软雅黑" w:hAnsi="微软雅黑" w:eastAsia="微软雅黑"/>
          <w:sz w:val="21"/>
          <w:szCs w:val="22"/>
          <w:lang w:eastAsia="zh-CN"/>
        </w:rPr>
      </w:pPr>
      <w:r>
        <w:rPr>
          <w:rFonts w:hint="eastAsia" w:ascii="微软雅黑" w:hAnsi="微软雅黑" w:eastAsia="微软雅黑"/>
          <w:sz w:val="21"/>
          <w:szCs w:val="22"/>
          <w:lang w:eastAsia="zh-CN"/>
        </w:rPr>
        <w:drawing>
          <wp:inline distT="0" distB="0" distL="114300" distR="114300">
            <wp:extent cx="6181090" cy="5149850"/>
            <wp:effectExtent l="0" t="0" r="10160" b="12700"/>
            <wp:docPr id="14" name="图片 14" descr="{A2E0D261-80E3-1337-CC5E-6CF3DB2E9A17}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{A2E0D261-80E3-1337-CC5E-6CF3DB2E9A17}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81090" cy="514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  <w:widowControl/>
        <w:rPr>
          <w:rFonts w:ascii="微软雅黑" w:hAnsi="微软雅黑" w:eastAsia="微软雅黑"/>
          <w:sz w:val="21"/>
          <w:szCs w:val="22"/>
        </w:rPr>
      </w:pPr>
    </w:p>
    <w:p>
      <w:pPr>
        <w:pStyle w:val="5"/>
        <w:widowControl/>
        <w:rPr>
          <w:rFonts w:ascii="微软雅黑" w:hAnsi="微软雅黑" w:eastAsia="微软雅黑"/>
          <w:sz w:val="21"/>
          <w:szCs w:val="22"/>
        </w:rPr>
      </w:pPr>
      <w:r>
        <w:rPr>
          <w:rFonts w:hint="eastAsia" w:ascii="微软雅黑" w:hAnsi="微软雅黑" w:eastAsia="微软雅黑"/>
          <w:b/>
          <w:bCs/>
          <w:sz w:val="21"/>
          <w:szCs w:val="22"/>
          <w:lang w:val="en-US" w:eastAsia="zh-CN"/>
        </w:rPr>
        <w:t>六</w:t>
      </w:r>
      <w:r>
        <w:rPr>
          <w:rFonts w:hint="eastAsia" w:ascii="微软雅黑" w:hAnsi="微软雅黑" w:eastAsia="微软雅黑"/>
          <w:b/>
          <w:bCs/>
          <w:sz w:val="21"/>
          <w:szCs w:val="22"/>
        </w:rPr>
        <w:t>、购买短信套餐</w:t>
      </w:r>
    </w:p>
    <w:p>
      <w:pPr>
        <w:pStyle w:val="5"/>
        <w:widowControl/>
        <w:rPr>
          <w:rFonts w:ascii="微软雅黑" w:hAnsi="微软雅黑" w:eastAsia="微软雅黑"/>
          <w:sz w:val="21"/>
          <w:szCs w:val="22"/>
        </w:rPr>
      </w:pP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>进入互亿无线控制台，</w:t>
      </w:r>
      <w:r>
        <w:rPr>
          <w:rFonts w:hint="eastAsia" w:ascii="微软雅黑" w:hAnsi="微软雅黑" w:eastAsia="微软雅黑"/>
          <w:sz w:val="21"/>
          <w:szCs w:val="22"/>
        </w:rPr>
        <w:t xml:space="preserve">点击左侧菜单“验证码通知短信 -》 </w:t>
      </w: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>产品购买</w:t>
      </w:r>
      <w:r>
        <w:rPr>
          <w:rFonts w:hint="eastAsia" w:ascii="微软雅黑" w:hAnsi="微软雅黑" w:eastAsia="微软雅黑"/>
          <w:sz w:val="21"/>
          <w:szCs w:val="22"/>
        </w:rPr>
        <w:t xml:space="preserve"> -》 </w:t>
      </w: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>短信购买</w:t>
      </w:r>
      <w:r>
        <w:rPr>
          <w:rFonts w:hint="eastAsia" w:ascii="微软雅黑" w:hAnsi="微软雅黑" w:eastAsia="微软雅黑"/>
          <w:sz w:val="21"/>
          <w:szCs w:val="22"/>
        </w:rPr>
        <w:t>”，在</w:t>
      </w: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>验证码通知短信购买页面</w:t>
      </w:r>
      <w:r>
        <w:rPr>
          <w:rFonts w:hint="eastAsia" w:ascii="微软雅黑" w:hAnsi="微软雅黑" w:eastAsia="微软雅黑"/>
          <w:sz w:val="21"/>
          <w:szCs w:val="22"/>
        </w:rPr>
        <w:t>，</w:t>
      </w:r>
      <w:r>
        <w:rPr>
          <w:rFonts w:hint="eastAsia" w:ascii="微软雅黑" w:hAnsi="微软雅黑" w:eastAsia="微软雅黑"/>
          <w:sz w:val="21"/>
          <w:szCs w:val="22"/>
          <w:lang w:val="en-US" w:eastAsia="zh-CN"/>
        </w:rPr>
        <w:t>选择相应的套餐，并完成支付</w:t>
      </w:r>
      <w:r>
        <w:rPr>
          <w:rFonts w:hint="eastAsia" w:ascii="微软雅黑" w:hAnsi="微软雅黑" w:eastAsia="微软雅黑"/>
          <w:sz w:val="21"/>
          <w:szCs w:val="22"/>
        </w:rPr>
        <w:t>。</w:t>
      </w:r>
    </w:p>
    <w:p>
      <w:pPr>
        <w:pStyle w:val="5"/>
        <w:widowControl/>
        <w:rPr>
          <w:rFonts w:ascii="微软雅黑" w:hAnsi="微软雅黑" w:eastAsia="微软雅黑"/>
          <w:sz w:val="21"/>
          <w:szCs w:val="22"/>
        </w:rPr>
      </w:pPr>
      <w:r>
        <w:drawing>
          <wp:inline distT="0" distB="0" distL="114300" distR="114300">
            <wp:extent cx="5821680" cy="2882265"/>
            <wp:effectExtent l="0" t="0" r="7620" b="13335"/>
            <wp:docPr id="1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821680" cy="2882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line="400" w:lineRule="exact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+============================================================+</w:t>
      </w:r>
    </w:p>
    <w:p>
      <w:pPr>
        <w:snapToGrid w:val="0"/>
        <w:spacing w:beforeLines="100" w:afterLines="50" w:line="400" w:lineRule="exact"/>
        <w:rPr>
          <w:rFonts w:ascii="微软雅黑" w:hAnsi="微软雅黑" w:eastAsia="微软雅黑"/>
          <w:b/>
          <w:bCs/>
          <w:sz w:val="28"/>
          <w:szCs w:val="32"/>
        </w:rPr>
      </w:pPr>
      <w:r>
        <w:rPr>
          <w:rFonts w:hint="eastAsia" w:ascii="微软雅黑" w:hAnsi="微软雅黑" w:eastAsia="微软雅黑"/>
          <w:b/>
          <w:bCs/>
          <w:sz w:val="28"/>
          <w:szCs w:val="32"/>
        </w:rPr>
        <w:t>关于互亿无线</w:t>
      </w:r>
    </w:p>
    <w:p>
      <w:pPr>
        <w:snapToGrid w:val="0"/>
        <w:spacing w:line="440" w:lineRule="exact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成立于2014年，服务10万家以上客户，公司位于上海浦东张江高新技术园区。</w:t>
      </w:r>
    </w:p>
    <w:p>
      <w:pPr>
        <w:pStyle w:val="14"/>
        <w:numPr>
          <w:ilvl w:val="0"/>
          <w:numId w:val="2"/>
        </w:numPr>
        <w:snapToGrid w:val="0"/>
        <w:spacing w:line="440" w:lineRule="exact"/>
        <w:ind w:left="284" w:hanging="284" w:firstLineChars="0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国内专业的云通信服务商，为国内开源软件提供全方位的短信支持</w:t>
      </w:r>
    </w:p>
    <w:p>
      <w:pPr>
        <w:pStyle w:val="14"/>
        <w:numPr>
          <w:ilvl w:val="0"/>
          <w:numId w:val="2"/>
        </w:numPr>
        <w:snapToGrid w:val="0"/>
        <w:spacing w:line="440" w:lineRule="exact"/>
        <w:ind w:left="284" w:hanging="284" w:firstLineChars="0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工信部认定的电信增值业务服务商</w:t>
      </w:r>
      <w:bookmarkStart w:id="1" w:name="_GoBack"/>
      <w:bookmarkEnd w:id="1"/>
    </w:p>
    <w:p>
      <w:pPr>
        <w:pStyle w:val="14"/>
        <w:numPr>
          <w:ilvl w:val="0"/>
          <w:numId w:val="2"/>
        </w:numPr>
        <w:snapToGrid w:val="0"/>
        <w:spacing w:line="440" w:lineRule="exact"/>
        <w:ind w:left="284" w:hanging="284" w:firstLineChars="0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取得5</w:t>
      </w:r>
      <w:r>
        <w:rPr>
          <w:rFonts w:ascii="微软雅黑" w:hAnsi="微软雅黑" w:eastAsia="微软雅黑"/>
        </w:rPr>
        <w:t>0</w:t>
      </w:r>
      <w:r>
        <w:rPr>
          <w:rFonts w:hint="eastAsia" w:ascii="微软雅黑" w:hAnsi="微软雅黑" w:eastAsia="微软雅黑"/>
        </w:rPr>
        <w:t>多项软著证书及多项软件产品证书</w:t>
      </w:r>
    </w:p>
    <w:p>
      <w:pPr>
        <w:pStyle w:val="14"/>
        <w:numPr>
          <w:ilvl w:val="0"/>
          <w:numId w:val="2"/>
        </w:numPr>
        <w:snapToGrid w:val="0"/>
        <w:spacing w:line="440" w:lineRule="exact"/>
        <w:ind w:left="284" w:hanging="284" w:firstLineChars="0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多次荣获“国家高新技术企业”称号</w:t>
      </w:r>
    </w:p>
    <w:p>
      <w:pPr>
        <w:snapToGrid w:val="0"/>
        <w:spacing w:line="440" w:lineRule="exact"/>
        <w:rPr>
          <w:rFonts w:ascii="微软雅黑" w:hAnsi="微软雅黑" w:eastAsia="微软雅黑"/>
        </w:rPr>
      </w:pPr>
    </w:p>
    <w:p>
      <w:pPr>
        <w:snapToGrid w:val="0"/>
        <w:spacing w:line="440" w:lineRule="exact"/>
        <w:rPr>
          <w:rFonts w:ascii="微软雅黑" w:hAnsi="微软雅黑" w:eastAsia="微软雅黑"/>
          <w:b/>
        </w:rPr>
      </w:pPr>
      <w:r>
        <w:rPr>
          <w:rFonts w:hint="eastAsia" w:ascii="微软雅黑" w:hAnsi="微软雅黑" w:eastAsia="微软雅黑"/>
          <w:b/>
        </w:rPr>
        <w:t>自助开通短信账户</w:t>
      </w:r>
    </w:p>
    <w:p>
      <w:pPr>
        <w:snapToGrid w:val="0"/>
        <w:spacing w:line="440" w:lineRule="exact"/>
        <w:rPr>
          <w:rStyle w:val="10"/>
          <w:rFonts w:hint="default" w:ascii="微软雅黑" w:hAnsi="微软雅黑" w:eastAsia="微软雅黑"/>
          <w:lang w:val="en-US" w:eastAsia="zh-CN"/>
        </w:rPr>
      </w:pPr>
      <w:r>
        <w:rPr>
          <w:rFonts w:ascii="微软雅黑" w:hAnsi="微软雅黑" w:eastAsia="微软雅黑"/>
          <w:color w:val="auto"/>
          <w:u w:val="none"/>
        </w:rPr>
        <w:fldChar w:fldCharType="begin"/>
      </w:r>
      <w:r>
        <w:rPr>
          <w:rFonts w:ascii="微软雅黑" w:hAnsi="微软雅黑" w:eastAsia="微软雅黑"/>
          <w:color w:val="auto"/>
          <w:u w:val="none"/>
        </w:rPr>
        <w:instrText xml:space="preserve"> HYPERLINK "https://user.ihuyi.com/new/register.html?p=weiqing2753" </w:instrText>
      </w:r>
      <w:r>
        <w:rPr>
          <w:rFonts w:ascii="微软雅黑" w:hAnsi="微软雅黑" w:eastAsia="微软雅黑"/>
          <w:color w:val="auto"/>
          <w:u w:val="none"/>
        </w:rPr>
        <w:fldChar w:fldCharType="separate"/>
      </w:r>
      <w:r>
        <w:rPr>
          <w:rStyle w:val="10"/>
          <w:rFonts w:ascii="微软雅黑" w:hAnsi="微软雅黑" w:eastAsia="微软雅黑"/>
        </w:rPr>
        <w:t>https://user.ihuyi.com/new/register.html?p=</w:t>
      </w:r>
      <w:r>
        <w:rPr>
          <w:rStyle w:val="10"/>
          <w:rFonts w:hint="eastAsia" w:ascii="微软雅黑" w:hAnsi="微软雅黑" w:eastAsia="微软雅黑"/>
          <w:lang w:val="en-US" w:eastAsia="zh-CN"/>
        </w:rPr>
        <w:t>weiqing2753</w:t>
      </w:r>
    </w:p>
    <w:p>
      <w:pPr>
        <w:snapToGrid w:val="0"/>
        <w:spacing w:line="440" w:lineRule="exact"/>
        <w:rPr>
          <w:rFonts w:ascii="微软雅黑" w:hAnsi="微软雅黑" w:eastAsia="微软雅黑"/>
        </w:rPr>
      </w:pPr>
      <w:r>
        <w:rPr>
          <w:rFonts w:ascii="微软雅黑" w:hAnsi="微软雅黑" w:eastAsia="微软雅黑"/>
          <w:color w:val="auto"/>
          <w:u w:val="none"/>
        </w:rPr>
        <w:fldChar w:fldCharType="end"/>
      </w:r>
    </w:p>
    <w:p>
      <w:pPr>
        <w:snapToGrid w:val="0"/>
        <w:spacing w:line="440" w:lineRule="exact"/>
        <w:rPr>
          <w:rFonts w:ascii="微软雅黑" w:hAnsi="微软雅黑" w:eastAsia="微软雅黑"/>
          <w:b/>
        </w:rPr>
      </w:pPr>
      <w:r>
        <w:rPr>
          <w:rFonts w:hint="eastAsia" w:ascii="微软雅黑" w:hAnsi="微软雅黑" w:eastAsia="微软雅黑"/>
          <w:b/>
        </w:rPr>
        <w:t>联系我们</w:t>
      </w:r>
    </w:p>
    <w:p>
      <w:pPr>
        <w:snapToGrid w:val="0"/>
        <w:spacing w:line="440" w:lineRule="exact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服务热线：4</w:t>
      </w:r>
      <w:r>
        <w:rPr>
          <w:rFonts w:ascii="微软雅黑" w:hAnsi="微软雅黑" w:eastAsia="微软雅黑"/>
        </w:rPr>
        <w:t>008-808-898</w:t>
      </w:r>
    </w:p>
    <w:p>
      <w:pPr>
        <w:snapToGrid w:val="0"/>
        <w:spacing w:line="440" w:lineRule="exact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技术支持</w:t>
      </w:r>
      <w:r>
        <w:rPr>
          <w:rFonts w:ascii="微软雅黑" w:hAnsi="微软雅黑" w:eastAsia="微软雅黑"/>
        </w:rPr>
        <w:t>QQ：1657826117</w:t>
      </w:r>
    </w:p>
    <w:p>
      <w:pPr>
        <w:snapToGrid w:val="0"/>
        <w:spacing w:line="440" w:lineRule="exact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公司网址：</w:t>
      </w:r>
      <w:r>
        <w:fldChar w:fldCharType="begin"/>
      </w:r>
      <w:r>
        <w:instrText xml:space="preserve"> HYPERLINK "https://www.ihuyi.com" </w:instrText>
      </w:r>
      <w:r>
        <w:fldChar w:fldCharType="separate"/>
      </w:r>
      <w:r>
        <w:rPr>
          <w:rStyle w:val="10"/>
          <w:rFonts w:ascii="微软雅黑" w:hAnsi="微软雅黑" w:eastAsia="微软雅黑"/>
        </w:rPr>
        <w:t>https://www.ihuyi.com</w:t>
      </w:r>
      <w:r>
        <w:rPr>
          <w:rStyle w:val="10"/>
          <w:rFonts w:ascii="微软雅黑" w:hAnsi="微软雅黑" w:eastAsia="微软雅黑"/>
        </w:rPr>
        <w:fldChar w:fldCharType="end"/>
      </w:r>
    </w:p>
    <w:sectPr>
      <w:headerReference r:id="rId3" w:type="default"/>
      <w:footerReference r:id="rId4" w:type="default"/>
      <w:pgSz w:w="11906" w:h="16838"/>
      <w:pgMar w:top="1440" w:right="1080" w:bottom="993" w:left="1080" w:header="851" w:footer="576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8141594"/>
      <w:docPartObj>
        <w:docPartGallery w:val="autotext"/>
      </w:docPartObj>
    </w:sdtPr>
    <w:sdtContent>
      <w:sdt>
        <w:sdtPr>
          <w:id w:val="171357217"/>
          <w:docPartObj>
            <w:docPartGallery w:val="autotext"/>
          </w:docPartObj>
        </w:sdtPr>
        <w:sdtContent>
          <w:p>
            <w:pPr>
              <w:pStyle w:val="3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 xml:space="preserve">PAGE</w:instrText>
            </w:r>
            <w:r>
              <w:rPr>
                <w:b/>
                <w:sz w:val="24"/>
                <w:szCs w:val="24"/>
              </w:rPr>
              <w:fldChar w:fldCharType="separate"/>
            </w:r>
            <w:r>
              <w:rPr>
                <w:b/>
              </w:rPr>
              <w:t>9</w:t>
            </w:r>
            <w:r>
              <w:rPr>
                <w:b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 xml:space="preserve">NUMPAGES</w:instrText>
            </w:r>
            <w:r>
              <w:rPr>
                <w:b/>
                <w:sz w:val="24"/>
                <w:szCs w:val="24"/>
              </w:rPr>
              <w:fldChar w:fldCharType="separate"/>
            </w:r>
            <w:r>
              <w:rPr>
                <w:b/>
              </w:rPr>
              <w:t>9</w:t>
            </w:r>
            <w:r>
              <w:rPr>
                <w:b/>
                <w:sz w:val="24"/>
                <w:szCs w:val="24"/>
              </w:rPr>
              <w:fldChar w:fldCharType="end"/>
            </w:r>
          </w:p>
        </w:sdtContent>
      </w:sdt>
    </w:sdtContent>
  </w:sdt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right"/>
    </w:pPr>
    <w:r>
      <w:drawing>
        <wp:anchor distT="0" distB="0" distL="114300" distR="114300" simplePos="0" relativeHeight="251659264" behindDoc="0" locked="0" layoutInCell="1" allowOverlap="1">
          <wp:simplePos x="0" y="0"/>
          <wp:positionH relativeFrom="margin">
            <wp:align>left</wp:align>
          </wp:positionH>
          <wp:positionV relativeFrom="paragraph">
            <wp:posOffset>-207010</wp:posOffset>
          </wp:positionV>
          <wp:extent cx="858520" cy="342265"/>
          <wp:effectExtent l="0" t="0" r="0" b="1270"/>
          <wp:wrapNone/>
          <wp:docPr id="1" name="图片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8819" cy="34218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hint="eastAsia"/>
      </w:rPr>
      <w:t>互亿无线短信插件安装说明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5B6F88E"/>
    <w:multiLevelType w:val="singleLevel"/>
    <w:tmpl w:val="35B6F88E"/>
    <w:lvl w:ilvl="0" w:tentative="0">
      <w:start w:val="3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56314E01"/>
    <w:multiLevelType w:val="multilevel"/>
    <w:tmpl w:val="56314E01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3780" w:hanging="420"/>
      </w:pPr>
      <w:rPr>
        <w:rFonts w:hint="default" w:ascii="Wingdings" w:hAnsi="Wingdings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documentProtection w:enforcement="0"/>
  <w:defaultTabStop w:val="420"/>
  <w:drawingGridHorizontalSpacing w:val="105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2"/>
  </w:compat>
  <w:rsids>
    <w:rsidRoot w:val="00EA3F80"/>
    <w:rsid w:val="000225AF"/>
    <w:rsid w:val="0003184E"/>
    <w:rsid w:val="000A38E8"/>
    <w:rsid w:val="000C6957"/>
    <w:rsid w:val="000D31BC"/>
    <w:rsid w:val="000F528E"/>
    <w:rsid w:val="00194B32"/>
    <w:rsid w:val="001A72F1"/>
    <w:rsid w:val="001B2C5C"/>
    <w:rsid w:val="001D16D8"/>
    <w:rsid w:val="00201B4C"/>
    <w:rsid w:val="00207000"/>
    <w:rsid w:val="002345E0"/>
    <w:rsid w:val="002A7543"/>
    <w:rsid w:val="003501F6"/>
    <w:rsid w:val="0036602C"/>
    <w:rsid w:val="003944C0"/>
    <w:rsid w:val="003F736C"/>
    <w:rsid w:val="004056CB"/>
    <w:rsid w:val="004101AA"/>
    <w:rsid w:val="00422929"/>
    <w:rsid w:val="0042376C"/>
    <w:rsid w:val="0043149C"/>
    <w:rsid w:val="00464F3F"/>
    <w:rsid w:val="004834BB"/>
    <w:rsid w:val="004D6119"/>
    <w:rsid w:val="00501FD4"/>
    <w:rsid w:val="005612CE"/>
    <w:rsid w:val="005B1F92"/>
    <w:rsid w:val="005B4C22"/>
    <w:rsid w:val="005C4E07"/>
    <w:rsid w:val="005D5A36"/>
    <w:rsid w:val="00612441"/>
    <w:rsid w:val="00641334"/>
    <w:rsid w:val="006823B8"/>
    <w:rsid w:val="006C1A55"/>
    <w:rsid w:val="006F200D"/>
    <w:rsid w:val="00712C1F"/>
    <w:rsid w:val="00714C7A"/>
    <w:rsid w:val="007A5516"/>
    <w:rsid w:val="007C2384"/>
    <w:rsid w:val="007F4112"/>
    <w:rsid w:val="00803430"/>
    <w:rsid w:val="008157A8"/>
    <w:rsid w:val="00833CF7"/>
    <w:rsid w:val="008721A6"/>
    <w:rsid w:val="008950EC"/>
    <w:rsid w:val="008A0688"/>
    <w:rsid w:val="008C2FE3"/>
    <w:rsid w:val="00934A95"/>
    <w:rsid w:val="00984DCF"/>
    <w:rsid w:val="009B2525"/>
    <w:rsid w:val="009B646A"/>
    <w:rsid w:val="009E4D6C"/>
    <w:rsid w:val="00A10EB1"/>
    <w:rsid w:val="00A23978"/>
    <w:rsid w:val="00A36C15"/>
    <w:rsid w:val="00A71070"/>
    <w:rsid w:val="00A81E5A"/>
    <w:rsid w:val="00A83E6B"/>
    <w:rsid w:val="00AA64F6"/>
    <w:rsid w:val="00AB3752"/>
    <w:rsid w:val="00AC4F24"/>
    <w:rsid w:val="00AE62DC"/>
    <w:rsid w:val="00B21FC1"/>
    <w:rsid w:val="00B2268E"/>
    <w:rsid w:val="00B25B48"/>
    <w:rsid w:val="00B53AC3"/>
    <w:rsid w:val="00B72941"/>
    <w:rsid w:val="00B87D32"/>
    <w:rsid w:val="00C04E95"/>
    <w:rsid w:val="00C67F0A"/>
    <w:rsid w:val="00D37825"/>
    <w:rsid w:val="00D45E18"/>
    <w:rsid w:val="00D46999"/>
    <w:rsid w:val="00D748C0"/>
    <w:rsid w:val="00D854AF"/>
    <w:rsid w:val="00D9332D"/>
    <w:rsid w:val="00D93598"/>
    <w:rsid w:val="00DC16F7"/>
    <w:rsid w:val="00DC6114"/>
    <w:rsid w:val="00DD64A8"/>
    <w:rsid w:val="00DE3C93"/>
    <w:rsid w:val="00DE46B5"/>
    <w:rsid w:val="00E105F2"/>
    <w:rsid w:val="00E36992"/>
    <w:rsid w:val="00E46F1E"/>
    <w:rsid w:val="00E94AEC"/>
    <w:rsid w:val="00E9562D"/>
    <w:rsid w:val="00EA3F80"/>
    <w:rsid w:val="00EC751D"/>
    <w:rsid w:val="00F3377A"/>
    <w:rsid w:val="00F65D8C"/>
    <w:rsid w:val="00F7263B"/>
    <w:rsid w:val="00FA565B"/>
    <w:rsid w:val="00FA68F9"/>
    <w:rsid w:val="00FB079F"/>
    <w:rsid w:val="01646B44"/>
    <w:rsid w:val="01DF776D"/>
    <w:rsid w:val="05A04E58"/>
    <w:rsid w:val="05C915C2"/>
    <w:rsid w:val="0A9C174D"/>
    <w:rsid w:val="0C6E7A55"/>
    <w:rsid w:val="0F020BB3"/>
    <w:rsid w:val="12D531FB"/>
    <w:rsid w:val="14FB2B8B"/>
    <w:rsid w:val="15583558"/>
    <w:rsid w:val="1A5D2A09"/>
    <w:rsid w:val="1CF663E2"/>
    <w:rsid w:val="1F301067"/>
    <w:rsid w:val="21A43BA6"/>
    <w:rsid w:val="227C4283"/>
    <w:rsid w:val="236C0ADC"/>
    <w:rsid w:val="24C64367"/>
    <w:rsid w:val="268E02AE"/>
    <w:rsid w:val="26C90224"/>
    <w:rsid w:val="2C050368"/>
    <w:rsid w:val="2F4036BF"/>
    <w:rsid w:val="2FAC51A2"/>
    <w:rsid w:val="354032CC"/>
    <w:rsid w:val="35F0755F"/>
    <w:rsid w:val="3BE02E1A"/>
    <w:rsid w:val="3E393260"/>
    <w:rsid w:val="3E681E53"/>
    <w:rsid w:val="3FD55618"/>
    <w:rsid w:val="41777398"/>
    <w:rsid w:val="46937A0C"/>
    <w:rsid w:val="479556FD"/>
    <w:rsid w:val="49E12169"/>
    <w:rsid w:val="4A200AD4"/>
    <w:rsid w:val="4AD32973"/>
    <w:rsid w:val="4E8651D3"/>
    <w:rsid w:val="50E40A7F"/>
    <w:rsid w:val="528F408F"/>
    <w:rsid w:val="668E2C43"/>
    <w:rsid w:val="66C36B42"/>
    <w:rsid w:val="68A143B2"/>
    <w:rsid w:val="69846F5D"/>
    <w:rsid w:val="6ED87F58"/>
    <w:rsid w:val="6F5D6566"/>
    <w:rsid w:val="70C54822"/>
    <w:rsid w:val="753200AB"/>
    <w:rsid w:val="7885142F"/>
    <w:rsid w:val="78BE7212"/>
    <w:rsid w:val="79CB6C8B"/>
    <w:rsid w:val="7AC914B2"/>
    <w:rsid w:val="7DA322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nhideWhenUsed="0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8">
    <w:name w:val="Default Paragraph Font"/>
    <w:unhideWhenUsed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6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12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11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5">
    <w:name w:val="Normal (Web)"/>
    <w:basedOn w:val="1"/>
    <w:qFormat/>
    <w:uiPriority w:val="0"/>
    <w:rPr>
      <w:sz w:val="24"/>
      <w:szCs w:val="24"/>
    </w:rPr>
  </w:style>
  <w:style w:type="table" w:styleId="7">
    <w:name w:val="Table Grid"/>
    <w:basedOn w:val="6"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9">
    <w:name w:val="FollowedHyperlink"/>
    <w:basedOn w:val="8"/>
    <w:semiHidden/>
    <w:unhideWhenUsed/>
    <w:uiPriority w:val="99"/>
    <w:rPr>
      <w:color w:val="954F72" w:themeColor="followedHyperlink"/>
      <w:u w:val="single"/>
    </w:rPr>
  </w:style>
  <w:style w:type="character" w:styleId="10">
    <w:name w:val="Hyperlink"/>
    <w:basedOn w:val="8"/>
    <w:unhideWhenUsed/>
    <w:qFormat/>
    <w:uiPriority w:val="99"/>
    <w:rPr>
      <w:color w:val="0563C1" w:themeColor="hyperlink"/>
      <w:u w:val="single"/>
    </w:rPr>
  </w:style>
  <w:style w:type="character" w:customStyle="1" w:styleId="11">
    <w:name w:val="页眉 Char"/>
    <w:basedOn w:val="8"/>
    <w:link w:val="4"/>
    <w:qFormat/>
    <w:uiPriority w:val="99"/>
    <w:rPr>
      <w:sz w:val="18"/>
      <w:szCs w:val="18"/>
    </w:rPr>
  </w:style>
  <w:style w:type="character" w:customStyle="1" w:styleId="12">
    <w:name w:val="页脚 Char"/>
    <w:basedOn w:val="8"/>
    <w:link w:val="3"/>
    <w:qFormat/>
    <w:uiPriority w:val="99"/>
    <w:rPr>
      <w:sz w:val="18"/>
      <w:szCs w:val="18"/>
    </w:rPr>
  </w:style>
  <w:style w:type="character" w:customStyle="1" w:styleId="13">
    <w:name w:val="未处理的提及1"/>
    <w:basedOn w:val="8"/>
    <w:semiHidden/>
    <w:unhideWhenUsed/>
    <w:uiPriority w:val="99"/>
    <w:rPr>
      <w:color w:val="605E5C"/>
      <w:shd w:val="clear" w:color="auto" w:fill="E1DFDD"/>
    </w:rPr>
  </w:style>
  <w:style w:type="paragraph" w:styleId="14">
    <w:name w:val="List Paragraph"/>
    <w:basedOn w:val="1"/>
    <w:qFormat/>
    <w:uiPriority w:val="34"/>
    <w:pPr>
      <w:ind w:firstLine="420" w:firstLineChars="200"/>
    </w:pPr>
  </w:style>
  <w:style w:type="character" w:customStyle="1" w:styleId="15">
    <w:name w:val="Unresolved Mention"/>
    <w:basedOn w:val="8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16">
    <w:name w:val="批注框文本 Char"/>
    <w:basedOn w:val="8"/>
    <w:link w:val="2"/>
    <w:semiHidden/>
    <w:qFormat/>
    <w:uiPriority w:val="99"/>
    <w:rPr>
      <w:rFonts w:asciiTheme="minorHAnsi" w:hAnsiTheme="minorHAnsi" w:eastAsiaTheme="minorEastAsia" w:cstheme="minorBid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customXml" Target="../customXml/item1.xml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微软中国</Company>
  <Pages>9</Pages>
  <Words>253</Words>
  <Characters>1444</Characters>
  <Lines>12</Lines>
  <Paragraphs>3</Paragraphs>
  <TotalTime>1</TotalTime>
  <ScaleCrop>false</ScaleCrop>
  <LinksUpToDate>false</LinksUpToDate>
  <CharactersWithSpaces>1694</CharactersWithSpaces>
  <Application>WPS Office_11.1.0.11435_F1E327BC-269C-435d-A152-05C5408002CA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2021-06-09T09:16:00Z</dcterms:created>
  <dc:creator>guo velock</dc:creator>
  <cp:lastModifiedBy>郭</cp:lastModifiedBy>
  <dcterms:modified xsi:type="dcterms:W3CDTF">2022-06-30T07:50:55Z</dcterms:modified>
  <cp:revision>79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2052-11.1.0.11435</vt:lpwstr>
  </property>
  <property fmtid="{D5CDD505-2E9C-101B-9397-08002B2CF9AE}" pid="3" name="ICV">
    <vt:lpwstr>FB4D287135EC4AEBBAF5BD205E06E440</vt:lpwstr>
  </property>
</Properties>
</file>